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DA" w:rsidRDefault="007F78DA" w:rsidP="00557407">
      <w:pPr>
        <w:pStyle w:val="a3"/>
        <w:spacing w:line="240" w:lineRule="auto"/>
        <w:ind w:firstLine="0"/>
        <w:jc w:val="center"/>
        <w:rPr>
          <w:rFonts w:ascii="黑体" w:eastAsia="黑体"/>
          <w:sz w:val="21"/>
          <w:szCs w:val="21"/>
        </w:rPr>
      </w:pPr>
      <w:r>
        <w:rPr>
          <w:rFonts w:ascii="黑体" w:eastAsia="黑体" w:hAnsi="黑体" w:cs="黑体" w:hint="eastAsia"/>
          <w:szCs w:val="30"/>
        </w:rPr>
        <w:t>滁州职业技术学院</w:t>
      </w:r>
      <w:r>
        <w:rPr>
          <w:rFonts w:ascii="黑体" w:eastAsia="黑体" w:hAnsi="黑体" w:cs="黑体"/>
          <w:szCs w:val="30"/>
        </w:rPr>
        <w:t>201</w:t>
      </w:r>
      <w:r w:rsidR="00D02220">
        <w:rPr>
          <w:rFonts w:ascii="黑体" w:eastAsia="黑体" w:hAnsi="黑体" w:cs="黑体" w:hint="eastAsia"/>
          <w:szCs w:val="30"/>
        </w:rPr>
        <w:t>7</w:t>
      </w:r>
      <w:r>
        <w:rPr>
          <w:rFonts w:ascii="黑体" w:eastAsia="黑体" w:hAnsi="黑体" w:cs="黑体" w:hint="eastAsia"/>
          <w:szCs w:val="30"/>
        </w:rPr>
        <w:t>年度非教学部门目标绩效考核评分表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2524"/>
        <w:gridCol w:w="3660"/>
        <w:gridCol w:w="6853"/>
      </w:tblGrid>
      <w:tr w:rsidR="007F78DA" w:rsidTr="008919E0">
        <w:trPr>
          <w:trHeight w:val="467"/>
        </w:trPr>
        <w:tc>
          <w:tcPr>
            <w:tcW w:w="4129" w:type="dxa"/>
            <w:gridSpan w:val="2"/>
            <w:vAlign w:val="center"/>
          </w:tcPr>
          <w:p w:rsidR="007F78DA" w:rsidRPr="00810C5E" w:rsidRDefault="007F78DA" w:rsidP="00050CB9">
            <w:pPr>
              <w:jc w:val="center"/>
              <w:rPr>
                <w:rFonts w:ascii="黑体" w:eastAsia="黑体"/>
                <w:b/>
                <w:kern w:val="0"/>
                <w:sz w:val="24"/>
              </w:rPr>
            </w:pPr>
            <w:r w:rsidRPr="00810C5E">
              <w:rPr>
                <w:rFonts w:ascii="宋体" w:hAnsi="宋体" w:hint="eastAsia"/>
                <w:b/>
                <w:bCs/>
                <w:sz w:val="24"/>
              </w:rPr>
              <w:t>考核指标</w:t>
            </w:r>
          </w:p>
        </w:tc>
        <w:tc>
          <w:tcPr>
            <w:tcW w:w="3660" w:type="dxa"/>
            <w:vMerge w:val="restart"/>
            <w:vAlign w:val="center"/>
          </w:tcPr>
          <w:p w:rsidR="007F78DA" w:rsidRDefault="007F78DA" w:rsidP="00050CB9">
            <w:pPr>
              <w:jc w:val="center"/>
              <w:rPr>
                <w:rFonts w:ascii="黑体" w:eastAsia="黑体"/>
                <w:kern w:val="0"/>
                <w:sz w:val="24"/>
              </w:rPr>
            </w:pPr>
            <w:r>
              <w:rPr>
                <w:rFonts w:ascii="宋体" w:hAnsi="宋体" w:hint="eastAsia"/>
                <w:b/>
                <w:bCs/>
                <w:sz w:val="24"/>
              </w:rPr>
              <w:t>考核内容</w:t>
            </w:r>
          </w:p>
        </w:tc>
        <w:tc>
          <w:tcPr>
            <w:tcW w:w="6853" w:type="dxa"/>
            <w:vMerge w:val="restart"/>
            <w:vAlign w:val="center"/>
          </w:tcPr>
          <w:p w:rsidR="007F78DA" w:rsidRDefault="007F78DA" w:rsidP="00050CB9">
            <w:pPr>
              <w:jc w:val="center"/>
              <w:rPr>
                <w:rFonts w:ascii="宋体"/>
                <w:kern w:val="0"/>
                <w:sz w:val="24"/>
              </w:rPr>
            </w:pPr>
            <w:r>
              <w:rPr>
                <w:rFonts w:ascii="宋体" w:hAnsi="宋体" w:hint="eastAsia"/>
                <w:b/>
                <w:bCs/>
                <w:kern w:val="0"/>
                <w:sz w:val="24"/>
              </w:rPr>
              <w:t>评分标准和考核方式</w:t>
            </w:r>
          </w:p>
        </w:tc>
      </w:tr>
      <w:tr w:rsidR="007F78DA" w:rsidTr="008919E0">
        <w:trPr>
          <w:trHeight w:val="413"/>
        </w:trPr>
        <w:tc>
          <w:tcPr>
            <w:tcW w:w="1605" w:type="dxa"/>
            <w:vAlign w:val="center"/>
          </w:tcPr>
          <w:p w:rsidR="007F78DA" w:rsidRPr="00810C5E" w:rsidRDefault="007F78DA" w:rsidP="00050CB9">
            <w:pPr>
              <w:jc w:val="center"/>
              <w:rPr>
                <w:rFonts w:ascii="黑体" w:eastAsia="黑体"/>
                <w:b/>
                <w:kern w:val="0"/>
                <w:sz w:val="24"/>
              </w:rPr>
            </w:pPr>
            <w:r w:rsidRPr="00810C5E">
              <w:rPr>
                <w:rFonts w:ascii="宋体" w:hAnsi="宋体" w:hint="eastAsia"/>
                <w:b/>
                <w:bCs/>
                <w:sz w:val="24"/>
              </w:rPr>
              <w:t>一级指标</w:t>
            </w:r>
          </w:p>
        </w:tc>
        <w:tc>
          <w:tcPr>
            <w:tcW w:w="2524" w:type="dxa"/>
            <w:vAlign w:val="center"/>
          </w:tcPr>
          <w:p w:rsidR="007F78DA" w:rsidRPr="00810C5E" w:rsidRDefault="007F78DA" w:rsidP="00050CB9">
            <w:pPr>
              <w:jc w:val="center"/>
              <w:rPr>
                <w:rFonts w:ascii="黑体" w:eastAsia="黑体"/>
                <w:b/>
                <w:kern w:val="0"/>
                <w:sz w:val="24"/>
              </w:rPr>
            </w:pPr>
            <w:r w:rsidRPr="00810C5E">
              <w:rPr>
                <w:rFonts w:ascii="宋体" w:hAnsi="宋体" w:hint="eastAsia"/>
                <w:b/>
                <w:bCs/>
                <w:sz w:val="24"/>
              </w:rPr>
              <w:t>二级指标</w:t>
            </w:r>
          </w:p>
        </w:tc>
        <w:tc>
          <w:tcPr>
            <w:tcW w:w="3660" w:type="dxa"/>
            <w:vMerge/>
            <w:vAlign w:val="center"/>
          </w:tcPr>
          <w:p w:rsidR="007F78DA" w:rsidRDefault="007F78DA" w:rsidP="00050CB9">
            <w:pPr>
              <w:jc w:val="center"/>
              <w:rPr>
                <w:rFonts w:ascii="黑体" w:eastAsia="黑体"/>
                <w:kern w:val="0"/>
                <w:sz w:val="32"/>
                <w:szCs w:val="32"/>
              </w:rPr>
            </w:pPr>
          </w:p>
        </w:tc>
        <w:tc>
          <w:tcPr>
            <w:tcW w:w="6853" w:type="dxa"/>
            <w:vMerge/>
            <w:vAlign w:val="center"/>
          </w:tcPr>
          <w:p w:rsidR="007F78DA" w:rsidRDefault="007F78DA" w:rsidP="00050CB9">
            <w:pPr>
              <w:jc w:val="center"/>
              <w:rPr>
                <w:rFonts w:ascii="黑体" w:eastAsia="黑体"/>
                <w:kern w:val="0"/>
                <w:sz w:val="32"/>
                <w:szCs w:val="32"/>
              </w:rPr>
            </w:pPr>
          </w:p>
        </w:tc>
      </w:tr>
      <w:tr w:rsidR="00B52610" w:rsidTr="008919E0">
        <w:trPr>
          <w:trHeight w:val="980"/>
        </w:trPr>
        <w:tc>
          <w:tcPr>
            <w:tcW w:w="1605" w:type="dxa"/>
            <w:vMerge w:val="restart"/>
            <w:tcBorders>
              <w:top w:val="nil"/>
            </w:tcBorders>
            <w:vAlign w:val="center"/>
          </w:tcPr>
          <w:p w:rsidR="00B52610" w:rsidRPr="00810C5E" w:rsidRDefault="00B52610" w:rsidP="00050CB9">
            <w:pPr>
              <w:autoSpaceDN w:val="0"/>
              <w:jc w:val="center"/>
              <w:textAlignment w:val="center"/>
              <w:rPr>
                <w:b/>
                <w:bCs/>
                <w:szCs w:val="21"/>
              </w:rPr>
            </w:pPr>
            <w:r w:rsidRPr="00810C5E">
              <w:rPr>
                <w:b/>
                <w:bCs/>
                <w:szCs w:val="21"/>
              </w:rPr>
              <w:t>A</w:t>
            </w:r>
          </w:p>
          <w:p w:rsidR="00B52610" w:rsidRPr="00810C5E" w:rsidRDefault="00B52610" w:rsidP="00050CB9">
            <w:pPr>
              <w:autoSpaceDN w:val="0"/>
              <w:jc w:val="center"/>
              <w:textAlignment w:val="center"/>
              <w:rPr>
                <w:b/>
                <w:bCs/>
                <w:szCs w:val="21"/>
              </w:rPr>
            </w:pPr>
            <w:r w:rsidRPr="00810C5E">
              <w:rPr>
                <w:rFonts w:hint="eastAsia"/>
                <w:b/>
                <w:bCs/>
                <w:szCs w:val="21"/>
              </w:rPr>
              <w:t>年度工作</w:t>
            </w:r>
          </w:p>
          <w:p w:rsidR="00B52610" w:rsidRPr="00810C5E" w:rsidRDefault="00B52610" w:rsidP="00050CB9">
            <w:pPr>
              <w:autoSpaceDN w:val="0"/>
              <w:jc w:val="center"/>
              <w:textAlignment w:val="center"/>
              <w:rPr>
                <w:b/>
                <w:bCs/>
                <w:szCs w:val="21"/>
              </w:rPr>
            </w:pPr>
            <w:r w:rsidRPr="00810C5E">
              <w:rPr>
                <w:rFonts w:hint="eastAsia"/>
                <w:b/>
                <w:bCs/>
                <w:szCs w:val="21"/>
              </w:rPr>
              <w:t>完成情况</w:t>
            </w:r>
          </w:p>
          <w:p w:rsidR="00B52610" w:rsidRPr="00810C5E" w:rsidRDefault="00B52610" w:rsidP="00050CB9">
            <w:pPr>
              <w:autoSpaceDN w:val="0"/>
              <w:jc w:val="center"/>
              <w:textAlignment w:val="center"/>
              <w:rPr>
                <w:b/>
                <w:kern w:val="0"/>
                <w:szCs w:val="21"/>
              </w:rPr>
            </w:pPr>
            <w:r w:rsidRPr="00810C5E">
              <w:rPr>
                <w:rFonts w:hint="eastAsia"/>
                <w:b/>
                <w:bCs/>
                <w:szCs w:val="21"/>
              </w:rPr>
              <w:t>（</w:t>
            </w:r>
            <w:r w:rsidRPr="00810C5E">
              <w:rPr>
                <w:b/>
                <w:bCs/>
                <w:szCs w:val="21"/>
              </w:rPr>
              <w:t>50</w:t>
            </w:r>
            <w:r w:rsidRPr="00810C5E">
              <w:rPr>
                <w:rFonts w:hint="eastAsia"/>
                <w:b/>
                <w:bCs/>
                <w:szCs w:val="21"/>
              </w:rPr>
              <w:t>分）</w:t>
            </w:r>
          </w:p>
        </w:tc>
        <w:tc>
          <w:tcPr>
            <w:tcW w:w="2524" w:type="dxa"/>
            <w:vAlign w:val="center"/>
          </w:tcPr>
          <w:p w:rsidR="00B52610" w:rsidRPr="00810C5E" w:rsidRDefault="00B52610" w:rsidP="00050CB9">
            <w:pPr>
              <w:spacing w:line="240" w:lineRule="exact"/>
              <w:jc w:val="center"/>
              <w:rPr>
                <w:b/>
                <w:bCs/>
                <w:szCs w:val="21"/>
              </w:rPr>
            </w:pPr>
            <w:r w:rsidRPr="00810C5E">
              <w:rPr>
                <w:b/>
                <w:bCs/>
                <w:szCs w:val="21"/>
              </w:rPr>
              <w:t>A1</w:t>
            </w:r>
            <w:r w:rsidRPr="00810C5E">
              <w:rPr>
                <w:rFonts w:hint="eastAsia"/>
                <w:b/>
                <w:bCs/>
                <w:szCs w:val="21"/>
              </w:rPr>
              <w:t>：</w:t>
            </w:r>
          </w:p>
          <w:p w:rsidR="00B52610" w:rsidRPr="00810C5E" w:rsidRDefault="00B52610" w:rsidP="00050CB9">
            <w:pPr>
              <w:spacing w:line="240" w:lineRule="exact"/>
              <w:jc w:val="center"/>
              <w:rPr>
                <w:b/>
                <w:bCs/>
                <w:szCs w:val="21"/>
              </w:rPr>
            </w:pPr>
            <w:r w:rsidRPr="00810C5E">
              <w:rPr>
                <w:rFonts w:hint="eastAsia"/>
                <w:b/>
                <w:bCs/>
                <w:szCs w:val="21"/>
              </w:rPr>
              <w:t>学院党政工作要点分解的任务</w:t>
            </w:r>
          </w:p>
          <w:p w:rsidR="00B52610" w:rsidRPr="00810C5E" w:rsidRDefault="00B52610" w:rsidP="00050CB9">
            <w:pPr>
              <w:spacing w:line="240" w:lineRule="exact"/>
              <w:jc w:val="center"/>
              <w:rPr>
                <w:b/>
                <w:bCs/>
                <w:kern w:val="0"/>
                <w:szCs w:val="21"/>
              </w:rPr>
            </w:pPr>
            <w:r w:rsidRPr="00810C5E">
              <w:rPr>
                <w:rFonts w:hint="eastAsia"/>
                <w:b/>
                <w:bCs/>
                <w:szCs w:val="21"/>
              </w:rPr>
              <w:t>（</w:t>
            </w:r>
            <w:r w:rsidRPr="00810C5E">
              <w:rPr>
                <w:b/>
                <w:bCs/>
                <w:szCs w:val="21"/>
              </w:rPr>
              <w:t>15</w:t>
            </w:r>
            <w:r w:rsidRPr="00810C5E">
              <w:rPr>
                <w:rFonts w:hint="eastAsia"/>
                <w:b/>
                <w:bCs/>
                <w:szCs w:val="21"/>
              </w:rPr>
              <w:t>分）</w:t>
            </w:r>
          </w:p>
        </w:tc>
        <w:tc>
          <w:tcPr>
            <w:tcW w:w="3660" w:type="dxa"/>
            <w:vMerge w:val="restart"/>
            <w:vAlign w:val="center"/>
          </w:tcPr>
          <w:p w:rsidR="00B52610" w:rsidRPr="00810C5E" w:rsidRDefault="00B52610" w:rsidP="00050CB9">
            <w:pPr>
              <w:autoSpaceDN w:val="0"/>
              <w:spacing w:line="260" w:lineRule="exact"/>
              <w:textAlignment w:val="center"/>
              <w:rPr>
                <w:szCs w:val="21"/>
              </w:rPr>
            </w:pPr>
            <w:r w:rsidRPr="00810C5E">
              <w:rPr>
                <w:rFonts w:hint="eastAsia"/>
                <w:szCs w:val="21"/>
              </w:rPr>
              <w:t>认真完成学院党政年度工作要点分解的任务和党政布置的阶段性任务，认真完成本部门年度工作计划确定的任务。</w:t>
            </w:r>
          </w:p>
          <w:p w:rsidR="00B52610" w:rsidRPr="00810C5E" w:rsidRDefault="00B52610" w:rsidP="00050CB9">
            <w:pPr>
              <w:spacing w:line="260" w:lineRule="exact"/>
              <w:rPr>
                <w:szCs w:val="21"/>
              </w:rPr>
            </w:pPr>
          </w:p>
          <w:p w:rsidR="00B52610" w:rsidRPr="00810C5E" w:rsidRDefault="00B52610" w:rsidP="00050CB9">
            <w:pPr>
              <w:autoSpaceDN w:val="0"/>
              <w:spacing w:line="260" w:lineRule="exact"/>
              <w:textAlignment w:val="center"/>
              <w:rPr>
                <w:szCs w:val="21"/>
              </w:rPr>
            </w:pPr>
          </w:p>
        </w:tc>
        <w:tc>
          <w:tcPr>
            <w:tcW w:w="6853" w:type="dxa"/>
            <w:vMerge w:val="restart"/>
            <w:vAlign w:val="center"/>
          </w:tcPr>
          <w:p w:rsidR="00B52610" w:rsidRPr="00810C5E" w:rsidRDefault="00B52610" w:rsidP="00050CB9">
            <w:pPr>
              <w:autoSpaceDN w:val="0"/>
              <w:spacing w:line="260" w:lineRule="exact"/>
              <w:textAlignment w:val="center"/>
              <w:rPr>
                <w:szCs w:val="21"/>
              </w:rPr>
            </w:pPr>
            <w:r w:rsidRPr="00810C5E">
              <w:rPr>
                <w:szCs w:val="21"/>
              </w:rPr>
              <w:t xml:space="preserve">    </w:t>
            </w:r>
            <w:r w:rsidRPr="00810C5E">
              <w:rPr>
                <w:rFonts w:hint="eastAsia"/>
                <w:szCs w:val="21"/>
              </w:rPr>
              <w:t>评分标准：根据学院党政工作要点分解的任务、阶段性任务及部门年度工作计划确定的任务等，拟定任务清单，根据任务清单完成情况组织评委评分。未及时完成的，每项扣</w:t>
            </w:r>
            <w:r w:rsidRPr="00810C5E">
              <w:rPr>
                <w:szCs w:val="21"/>
              </w:rPr>
              <w:t>1-2</w:t>
            </w:r>
            <w:r w:rsidRPr="00810C5E">
              <w:rPr>
                <w:rFonts w:hint="eastAsia"/>
                <w:szCs w:val="21"/>
              </w:rPr>
              <w:t>分；无正当理由未完成工作任务的，每项扣</w:t>
            </w:r>
            <w:r w:rsidRPr="00810C5E">
              <w:rPr>
                <w:szCs w:val="21"/>
              </w:rPr>
              <w:t>2-3</w:t>
            </w:r>
            <w:r w:rsidRPr="00810C5E">
              <w:rPr>
                <w:rFonts w:hint="eastAsia"/>
                <w:szCs w:val="21"/>
              </w:rPr>
              <w:t>分；未完成或未及时完成，造成严重影响的，每项扣</w:t>
            </w:r>
            <w:r w:rsidRPr="00810C5E">
              <w:rPr>
                <w:szCs w:val="21"/>
              </w:rPr>
              <w:t>3-4</w:t>
            </w:r>
            <w:r w:rsidRPr="00810C5E">
              <w:rPr>
                <w:rFonts w:hint="eastAsia"/>
                <w:szCs w:val="21"/>
              </w:rPr>
              <w:t>分。</w:t>
            </w:r>
          </w:p>
          <w:p w:rsidR="00B52610" w:rsidRPr="00810C5E" w:rsidRDefault="00B52610" w:rsidP="00050CB9">
            <w:pPr>
              <w:autoSpaceDN w:val="0"/>
              <w:spacing w:line="260" w:lineRule="exact"/>
              <w:textAlignment w:val="center"/>
              <w:rPr>
                <w:szCs w:val="21"/>
              </w:rPr>
            </w:pPr>
            <w:r w:rsidRPr="00810C5E">
              <w:rPr>
                <w:szCs w:val="21"/>
              </w:rPr>
              <w:t xml:space="preserve">    </w:t>
            </w:r>
            <w:r w:rsidRPr="00810C5E">
              <w:rPr>
                <w:rFonts w:hint="eastAsia"/>
                <w:szCs w:val="21"/>
              </w:rPr>
              <w:t>考核方式：由系部负责人组成评委，年底对照任务清单，结合部门总结和部门述职情况，对任务完成情况进行评议，去掉最高分、最低分，取平均分。</w:t>
            </w:r>
          </w:p>
          <w:p w:rsidR="00B52610" w:rsidRPr="00810C5E" w:rsidRDefault="00B52610" w:rsidP="00050CB9">
            <w:pPr>
              <w:autoSpaceDN w:val="0"/>
              <w:spacing w:line="260" w:lineRule="exact"/>
              <w:textAlignment w:val="center"/>
              <w:rPr>
                <w:szCs w:val="21"/>
              </w:rPr>
            </w:pPr>
            <w:r w:rsidRPr="00810C5E">
              <w:rPr>
                <w:szCs w:val="21"/>
              </w:rPr>
              <w:t xml:space="preserve">   </w:t>
            </w:r>
          </w:p>
        </w:tc>
      </w:tr>
      <w:tr w:rsidR="00B52610" w:rsidTr="008919E0">
        <w:trPr>
          <w:trHeight w:val="985"/>
        </w:trPr>
        <w:tc>
          <w:tcPr>
            <w:tcW w:w="1605" w:type="dxa"/>
            <w:vMerge/>
            <w:vAlign w:val="center"/>
          </w:tcPr>
          <w:p w:rsidR="00B52610" w:rsidRPr="00810C5E" w:rsidRDefault="00B52610" w:rsidP="00050CB9">
            <w:pPr>
              <w:rPr>
                <w:b/>
                <w:kern w:val="0"/>
                <w:szCs w:val="21"/>
              </w:rPr>
            </w:pPr>
          </w:p>
        </w:tc>
        <w:tc>
          <w:tcPr>
            <w:tcW w:w="2524" w:type="dxa"/>
            <w:vAlign w:val="center"/>
          </w:tcPr>
          <w:p w:rsidR="00B52610" w:rsidRPr="00810C5E" w:rsidRDefault="00B52610" w:rsidP="00050CB9">
            <w:pPr>
              <w:spacing w:line="240" w:lineRule="exact"/>
              <w:jc w:val="center"/>
              <w:rPr>
                <w:b/>
                <w:bCs/>
                <w:szCs w:val="21"/>
              </w:rPr>
            </w:pPr>
            <w:r w:rsidRPr="00810C5E">
              <w:rPr>
                <w:b/>
                <w:bCs/>
                <w:szCs w:val="21"/>
              </w:rPr>
              <w:t>A2</w:t>
            </w:r>
            <w:r w:rsidRPr="00810C5E">
              <w:rPr>
                <w:rFonts w:hint="eastAsia"/>
                <w:b/>
                <w:bCs/>
                <w:szCs w:val="21"/>
              </w:rPr>
              <w:t>：</w:t>
            </w:r>
          </w:p>
          <w:p w:rsidR="00B52610" w:rsidRPr="00810C5E" w:rsidRDefault="00B52610" w:rsidP="00050CB9">
            <w:pPr>
              <w:spacing w:line="240" w:lineRule="exact"/>
              <w:jc w:val="center"/>
              <w:rPr>
                <w:b/>
                <w:bCs/>
                <w:szCs w:val="21"/>
              </w:rPr>
            </w:pPr>
            <w:r w:rsidRPr="00810C5E">
              <w:rPr>
                <w:rFonts w:hint="eastAsia"/>
                <w:b/>
                <w:bCs/>
                <w:szCs w:val="21"/>
              </w:rPr>
              <w:t>学院党政部署的阶段性工作</w:t>
            </w:r>
          </w:p>
          <w:p w:rsidR="00B52610" w:rsidRPr="00810C5E" w:rsidRDefault="00B52610" w:rsidP="00B52610">
            <w:pPr>
              <w:spacing w:line="240" w:lineRule="exact"/>
              <w:jc w:val="center"/>
              <w:rPr>
                <w:b/>
                <w:bCs/>
                <w:kern w:val="0"/>
                <w:szCs w:val="21"/>
              </w:rPr>
            </w:pPr>
            <w:r w:rsidRPr="00810C5E">
              <w:rPr>
                <w:rFonts w:hint="eastAsia"/>
                <w:b/>
                <w:bCs/>
                <w:szCs w:val="21"/>
              </w:rPr>
              <w:t>（</w:t>
            </w:r>
            <w:r w:rsidRPr="00810C5E">
              <w:rPr>
                <w:rFonts w:hint="eastAsia"/>
                <w:b/>
                <w:bCs/>
                <w:szCs w:val="21"/>
              </w:rPr>
              <w:t>10</w:t>
            </w:r>
            <w:r w:rsidRPr="00810C5E">
              <w:rPr>
                <w:rFonts w:hint="eastAsia"/>
                <w:b/>
                <w:bCs/>
                <w:szCs w:val="21"/>
              </w:rPr>
              <w:t>分）</w:t>
            </w:r>
          </w:p>
        </w:tc>
        <w:tc>
          <w:tcPr>
            <w:tcW w:w="3660" w:type="dxa"/>
            <w:vMerge/>
            <w:vAlign w:val="center"/>
          </w:tcPr>
          <w:p w:rsidR="00B52610" w:rsidRPr="00810C5E" w:rsidRDefault="00B52610" w:rsidP="00050CB9">
            <w:pPr>
              <w:autoSpaceDN w:val="0"/>
              <w:spacing w:line="260" w:lineRule="exact"/>
              <w:textAlignment w:val="center"/>
              <w:rPr>
                <w:szCs w:val="21"/>
              </w:rPr>
            </w:pPr>
          </w:p>
        </w:tc>
        <w:tc>
          <w:tcPr>
            <w:tcW w:w="6853" w:type="dxa"/>
            <w:vMerge/>
            <w:vAlign w:val="center"/>
          </w:tcPr>
          <w:p w:rsidR="00B52610" w:rsidRPr="00810C5E" w:rsidRDefault="00B52610" w:rsidP="00050CB9">
            <w:pPr>
              <w:autoSpaceDN w:val="0"/>
              <w:spacing w:line="260" w:lineRule="exact"/>
              <w:textAlignment w:val="center"/>
              <w:rPr>
                <w:szCs w:val="21"/>
              </w:rPr>
            </w:pPr>
          </w:p>
        </w:tc>
      </w:tr>
      <w:tr w:rsidR="00B52610" w:rsidTr="00B52610">
        <w:trPr>
          <w:trHeight w:val="563"/>
        </w:trPr>
        <w:tc>
          <w:tcPr>
            <w:tcW w:w="1605" w:type="dxa"/>
            <w:vMerge/>
            <w:vAlign w:val="center"/>
          </w:tcPr>
          <w:p w:rsidR="00B52610" w:rsidRPr="00810C5E" w:rsidRDefault="00B52610" w:rsidP="00050CB9">
            <w:pPr>
              <w:rPr>
                <w:b/>
                <w:kern w:val="0"/>
                <w:szCs w:val="21"/>
              </w:rPr>
            </w:pPr>
          </w:p>
        </w:tc>
        <w:tc>
          <w:tcPr>
            <w:tcW w:w="2524" w:type="dxa"/>
            <w:vAlign w:val="center"/>
          </w:tcPr>
          <w:p w:rsidR="00B52610" w:rsidRPr="00810C5E" w:rsidRDefault="00B52610" w:rsidP="00050CB9">
            <w:pPr>
              <w:widowControl/>
              <w:autoSpaceDN w:val="0"/>
              <w:snapToGrid w:val="0"/>
              <w:spacing w:line="240" w:lineRule="exact"/>
              <w:jc w:val="center"/>
              <w:rPr>
                <w:b/>
                <w:bCs/>
                <w:szCs w:val="21"/>
              </w:rPr>
            </w:pPr>
            <w:r w:rsidRPr="00810C5E">
              <w:rPr>
                <w:b/>
                <w:bCs/>
                <w:szCs w:val="21"/>
              </w:rPr>
              <w:t>A3</w:t>
            </w:r>
            <w:r w:rsidRPr="00810C5E">
              <w:rPr>
                <w:rFonts w:hint="eastAsia"/>
                <w:b/>
                <w:bCs/>
                <w:szCs w:val="21"/>
              </w:rPr>
              <w:t>：</w:t>
            </w:r>
          </w:p>
          <w:p w:rsidR="00B52610" w:rsidRPr="00810C5E" w:rsidRDefault="00B52610" w:rsidP="00050CB9">
            <w:pPr>
              <w:spacing w:line="240" w:lineRule="exact"/>
              <w:jc w:val="center"/>
              <w:rPr>
                <w:b/>
                <w:bCs/>
                <w:kern w:val="0"/>
                <w:szCs w:val="21"/>
              </w:rPr>
            </w:pPr>
            <w:r w:rsidRPr="00810C5E">
              <w:rPr>
                <w:rFonts w:hint="eastAsia"/>
                <w:b/>
                <w:bCs/>
                <w:kern w:val="0"/>
                <w:szCs w:val="21"/>
              </w:rPr>
              <w:t>部门年度工作计划确定的任务</w:t>
            </w:r>
          </w:p>
          <w:p w:rsidR="00B52610" w:rsidRPr="00810C5E" w:rsidRDefault="00B52610" w:rsidP="00050CB9">
            <w:pPr>
              <w:spacing w:line="240" w:lineRule="exact"/>
              <w:jc w:val="center"/>
              <w:rPr>
                <w:b/>
                <w:bCs/>
                <w:szCs w:val="21"/>
              </w:rPr>
            </w:pPr>
            <w:r w:rsidRPr="00810C5E">
              <w:rPr>
                <w:rFonts w:hint="eastAsia"/>
                <w:b/>
                <w:bCs/>
                <w:kern w:val="0"/>
                <w:szCs w:val="21"/>
              </w:rPr>
              <w:t>（</w:t>
            </w:r>
            <w:r w:rsidRPr="00810C5E">
              <w:rPr>
                <w:b/>
                <w:bCs/>
                <w:kern w:val="0"/>
                <w:szCs w:val="21"/>
              </w:rPr>
              <w:t>15</w:t>
            </w:r>
            <w:r w:rsidRPr="00810C5E">
              <w:rPr>
                <w:rFonts w:hint="eastAsia"/>
                <w:b/>
                <w:bCs/>
                <w:kern w:val="0"/>
                <w:szCs w:val="21"/>
              </w:rPr>
              <w:t>分）</w:t>
            </w:r>
          </w:p>
        </w:tc>
        <w:tc>
          <w:tcPr>
            <w:tcW w:w="3660" w:type="dxa"/>
            <w:vMerge/>
            <w:vAlign w:val="center"/>
          </w:tcPr>
          <w:p w:rsidR="00B52610" w:rsidRPr="00810C5E" w:rsidRDefault="00B52610" w:rsidP="00050CB9">
            <w:pPr>
              <w:autoSpaceDN w:val="0"/>
              <w:spacing w:line="260" w:lineRule="exact"/>
              <w:textAlignment w:val="center"/>
              <w:rPr>
                <w:szCs w:val="21"/>
              </w:rPr>
            </w:pPr>
          </w:p>
        </w:tc>
        <w:tc>
          <w:tcPr>
            <w:tcW w:w="6853" w:type="dxa"/>
            <w:vMerge/>
            <w:vAlign w:val="center"/>
          </w:tcPr>
          <w:p w:rsidR="00B52610" w:rsidRPr="00810C5E" w:rsidRDefault="00B52610" w:rsidP="00050CB9">
            <w:pPr>
              <w:autoSpaceDN w:val="0"/>
              <w:spacing w:line="260" w:lineRule="exact"/>
              <w:textAlignment w:val="center"/>
              <w:rPr>
                <w:szCs w:val="21"/>
              </w:rPr>
            </w:pPr>
          </w:p>
        </w:tc>
      </w:tr>
      <w:tr w:rsidR="00B52610" w:rsidTr="008919E0">
        <w:trPr>
          <w:trHeight w:val="562"/>
        </w:trPr>
        <w:tc>
          <w:tcPr>
            <w:tcW w:w="1605" w:type="dxa"/>
            <w:vMerge/>
            <w:vAlign w:val="center"/>
          </w:tcPr>
          <w:p w:rsidR="00B52610" w:rsidRPr="00810C5E" w:rsidRDefault="00B52610" w:rsidP="00050CB9">
            <w:pPr>
              <w:rPr>
                <w:b/>
                <w:kern w:val="0"/>
                <w:szCs w:val="21"/>
              </w:rPr>
            </w:pPr>
          </w:p>
        </w:tc>
        <w:tc>
          <w:tcPr>
            <w:tcW w:w="2524" w:type="dxa"/>
            <w:vAlign w:val="center"/>
          </w:tcPr>
          <w:p w:rsidR="00B52610" w:rsidRPr="00810C5E" w:rsidRDefault="00B52610" w:rsidP="00050CB9">
            <w:pPr>
              <w:widowControl/>
              <w:autoSpaceDN w:val="0"/>
              <w:snapToGrid w:val="0"/>
              <w:spacing w:line="240" w:lineRule="exact"/>
              <w:jc w:val="center"/>
              <w:rPr>
                <w:b/>
                <w:bCs/>
                <w:szCs w:val="21"/>
              </w:rPr>
            </w:pPr>
            <w:r w:rsidRPr="00810C5E">
              <w:rPr>
                <w:rFonts w:hint="eastAsia"/>
                <w:b/>
                <w:bCs/>
                <w:szCs w:val="21"/>
              </w:rPr>
              <w:t>A4</w:t>
            </w:r>
            <w:r w:rsidRPr="00810C5E">
              <w:rPr>
                <w:rFonts w:hint="eastAsia"/>
                <w:b/>
                <w:bCs/>
                <w:szCs w:val="21"/>
              </w:rPr>
              <w:t>：</w:t>
            </w:r>
          </w:p>
          <w:p w:rsidR="00B52610" w:rsidRPr="00810C5E" w:rsidRDefault="00B52610" w:rsidP="00050CB9">
            <w:pPr>
              <w:widowControl/>
              <w:autoSpaceDN w:val="0"/>
              <w:snapToGrid w:val="0"/>
              <w:spacing w:line="240" w:lineRule="exact"/>
              <w:jc w:val="center"/>
              <w:rPr>
                <w:b/>
                <w:bCs/>
                <w:szCs w:val="21"/>
              </w:rPr>
            </w:pPr>
            <w:r w:rsidRPr="00810C5E">
              <w:rPr>
                <w:rFonts w:hint="eastAsia"/>
                <w:b/>
                <w:bCs/>
                <w:szCs w:val="21"/>
              </w:rPr>
              <w:t>地方技能型高水平大学建设工作及内部质量体系整改工作</w:t>
            </w:r>
          </w:p>
          <w:p w:rsidR="00B52610" w:rsidRPr="00810C5E" w:rsidRDefault="00B52610" w:rsidP="00050CB9">
            <w:pPr>
              <w:widowControl/>
              <w:autoSpaceDN w:val="0"/>
              <w:snapToGrid w:val="0"/>
              <w:spacing w:line="240" w:lineRule="exact"/>
              <w:jc w:val="center"/>
              <w:rPr>
                <w:b/>
                <w:bCs/>
                <w:szCs w:val="21"/>
              </w:rPr>
            </w:pPr>
            <w:r w:rsidRPr="00810C5E">
              <w:rPr>
                <w:rFonts w:hint="eastAsia"/>
                <w:b/>
                <w:bCs/>
                <w:szCs w:val="21"/>
              </w:rPr>
              <w:t>（</w:t>
            </w:r>
            <w:r w:rsidRPr="00810C5E">
              <w:rPr>
                <w:rFonts w:hint="eastAsia"/>
                <w:b/>
                <w:bCs/>
                <w:szCs w:val="21"/>
              </w:rPr>
              <w:t>5</w:t>
            </w:r>
            <w:r w:rsidRPr="00810C5E">
              <w:rPr>
                <w:rFonts w:hint="eastAsia"/>
                <w:b/>
                <w:bCs/>
                <w:szCs w:val="21"/>
              </w:rPr>
              <w:t>分）</w:t>
            </w:r>
          </w:p>
        </w:tc>
        <w:tc>
          <w:tcPr>
            <w:tcW w:w="3660" w:type="dxa"/>
            <w:vMerge/>
            <w:vAlign w:val="center"/>
          </w:tcPr>
          <w:p w:rsidR="00B52610" w:rsidRPr="00810C5E" w:rsidRDefault="00B52610" w:rsidP="00050CB9">
            <w:pPr>
              <w:autoSpaceDN w:val="0"/>
              <w:spacing w:line="260" w:lineRule="exact"/>
              <w:textAlignment w:val="center"/>
              <w:rPr>
                <w:szCs w:val="21"/>
              </w:rPr>
            </w:pPr>
          </w:p>
        </w:tc>
        <w:tc>
          <w:tcPr>
            <w:tcW w:w="6853" w:type="dxa"/>
            <w:vMerge/>
            <w:vAlign w:val="center"/>
          </w:tcPr>
          <w:p w:rsidR="00B52610" w:rsidRPr="00810C5E" w:rsidRDefault="00B52610" w:rsidP="00050CB9">
            <w:pPr>
              <w:autoSpaceDN w:val="0"/>
              <w:spacing w:line="260" w:lineRule="exact"/>
              <w:textAlignment w:val="center"/>
              <w:rPr>
                <w:szCs w:val="21"/>
              </w:rPr>
            </w:pPr>
          </w:p>
        </w:tc>
      </w:tr>
      <w:tr w:rsidR="00B52610" w:rsidTr="008919E0">
        <w:trPr>
          <w:trHeight w:val="1675"/>
        </w:trPr>
        <w:tc>
          <w:tcPr>
            <w:tcW w:w="1605" w:type="dxa"/>
            <w:vMerge/>
            <w:vAlign w:val="center"/>
          </w:tcPr>
          <w:p w:rsidR="00B52610" w:rsidRPr="00810C5E" w:rsidRDefault="00B52610" w:rsidP="00050CB9">
            <w:pPr>
              <w:rPr>
                <w:b/>
                <w:kern w:val="0"/>
                <w:szCs w:val="21"/>
              </w:rPr>
            </w:pPr>
          </w:p>
        </w:tc>
        <w:tc>
          <w:tcPr>
            <w:tcW w:w="2524" w:type="dxa"/>
            <w:vAlign w:val="center"/>
          </w:tcPr>
          <w:p w:rsidR="00B52610" w:rsidRPr="00810C5E" w:rsidRDefault="00B52610" w:rsidP="00050CB9">
            <w:pPr>
              <w:widowControl/>
              <w:autoSpaceDN w:val="0"/>
              <w:snapToGrid w:val="0"/>
              <w:spacing w:line="240" w:lineRule="exact"/>
              <w:jc w:val="center"/>
              <w:rPr>
                <w:b/>
                <w:bCs/>
                <w:szCs w:val="21"/>
              </w:rPr>
            </w:pPr>
            <w:r w:rsidRPr="00810C5E">
              <w:rPr>
                <w:b/>
                <w:bCs/>
                <w:szCs w:val="21"/>
              </w:rPr>
              <w:t>A</w:t>
            </w:r>
            <w:r w:rsidRPr="00810C5E">
              <w:rPr>
                <w:rFonts w:hint="eastAsia"/>
                <w:b/>
                <w:bCs/>
                <w:szCs w:val="21"/>
              </w:rPr>
              <w:t>5</w:t>
            </w:r>
            <w:r w:rsidRPr="00810C5E">
              <w:rPr>
                <w:rFonts w:hint="eastAsia"/>
                <w:b/>
                <w:bCs/>
                <w:szCs w:val="21"/>
              </w:rPr>
              <w:t>：</w:t>
            </w:r>
          </w:p>
          <w:p w:rsidR="00B52610" w:rsidRPr="00810C5E" w:rsidRDefault="00B52610" w:rsidP="00050CB9">
            <w:pPr>
              <w:widowControl/>
              <w:autoSpaceDN w:val="0"/>
              <w:snapToGrid w:val="0"/>
              <w:spacing w:line="240" w:lineRule="exact"/>
              <w:jc w:val="center"/>
              <w:rPr>
                <w:b/>
                <w:bCs/>
                <w:kern w:val="0"/>
                <w:szCs w:val="21"/>
              </w:rPr>
            </w:pPr>
            <w:r w:rsidRPr="00810C5E">
              <w:rPr>
                <w:rFonts w:hint="eastAsia"/>
                <w:b/>
                <w:bCs/>
                <w:kern w:val="0"/>
                <w:szCs w:val="21"/>
              </w:rPr>
              <w:t>任务轻重及复杂情况</w:t>
            </w:r>
          </w:p>
          <w:p w:rsidR="00B52610" w:rsidRPr="00810C5E" w:rsidRDefault="00B52610" w:rsidP="00050CB9">
            <w:pPr>
              <w:widowControl/>
              <w:autoSpaceDN w:val="0"/>
              <w:snapToGrid w:val="0"/>
              <w:spacing w:line="240" w:lineRule="exact"/>
              <w:jc w:val="center"/>
              <w:rPr>
                <w:b/>
                <w:bCs/>
                <w:szCs w:val="21"/>
              </w:rPr>
            </w:pPr>
            <w:r w:rsidRPr="00810C5E">
              <w:rPr>
                <w:rFonts w:hint="eastAsia"/>
                <w:b/>
                <w:bCs/>
                <w:kern w:val="0"/>
                <w:szCs w:val="21"/>
              </w:rPr>
              <w:t>（</w:t>
            </w:r>
            <w:r w:rsidRPr="00810C5E">
              <w:rPr>
                <w:b/>
                <w:bCs/>
                <w:kern w:val="0"/>
                <w:szCs w:val="21"/>
              </w:rPr>
              <w:t>5</w:t>
            </w:r>
            <w:r w:rsidRPr="00810C5E">
              <w:rPr>
                <w:rFonts w:hint="eastAsia"/>
                <w:b/>
                <w:bCs/>
                <w:kern w:val="0"/>
                <w:szCs w:val="21"/>
              </w:rPr>
              <w:t>分）</w:t>
            </w:r>
          </w:p>
        </w:tc>
        <w:tc>
          <w:tcPr>
            <w:tcW w:w="3660" w:type="dxa"/>
            <w:vAlign w:val="center"/>
          </w:tcPr>
          <w:p w:rsidR="00B52610" w:rsidRPr="00810C5E" w:rsidRDefault="00B52610" w:rsidP="00050CB9">
            <w:pPr>
              <w:widowControl/>
              <w:autoSpaceDN w:val="0"/>
              <w:spacing w:line="260" w:lineRule="exact"/>
              <w:rPr>
                <w:szCs w:val="21"/>
              </w:rPr>
            </w:pPr>
            <w:r w:rsidRPr="00810C5E">
              <w:rPr>
                <w:rFonts w:hint="eastAsia"/>
                <w:szCs w:val="21"/>
              </w:rPr>
              <w:t>各部门任务</w:t>
            </w:r>
            <w:r w:rsidRPr="00810C5E">
              <w:rPr>
                <w:rFonts w:hint="eastAsia"/>
                <w:kern w:val="0"/>
                <w:szCs w:val="21"/>
              </w:rPr>
              <w:t>轻重、难易等情况评价。</w:t>
            </w:r>
          </w:p>
          <w:p w:rsidR="00B52610" w:rsidRPr="00810C5E" w:rsidRDefault="00B52610" w:rsidP="00050CB9">
            <w:pPr>
              <w:autoSpaceDN w:val="0"/>
              <w:spacing w:line="260" w:lineRule="exact"/>
              <w:textAlignment w:val="center"/>
              <w:rPr>
                <w:bCs/>
                <w:szCs w:val="21"/>
              </w:rPr>
            </w:pPr>
          </w:p>
        </w:tc>
        <w:tc>
          <w:tcPr>
            <w:tcW w:w="6853" w:type="dxa"/>
            <w:vAlign w:val="center"/>
          </w:tcPr>
          <w:p w:rsidR="00B52610" w:rsidRPr="00810C5E" w:rsidRDefault="00B52610" w:rsidP="00050CB9">
            <w:pPr>
              <w:autoSpaceDN w:val="0"/>
              <w:spacing w:line="260" w:lineRule="exact"/>
              <w:textAlignment w:val="center"/>
              <w:rPr>
                <w:szCs w:val="21"/>
              </w:rPr>
            </w:pPr>
            <w:r w:rsidRPr="00810C5E">
              <w:rPr>
                <w:szCs w:val="21"/>
              </w:rPr>
              <w:t xml:space="preserve">    </w:t>
            </w:r>
            <w:r w:rsidRPr="00810C5E">
              <w:rPr>
                <w:rFonts w:hint="eastAsia"/>
                <w:szCs w:val="21"/>
              </w:rPr>
              <w:t>评分标准：任务重且复杂的得</w:t>
            </w:r>
            <w:r w:rsidRPr="00810C5E">
              <w:rPr>
                <w:szCs w:val="21"/>
              </w:rPr>
              <w:t>5</w:t>
            </w:r>
            <w:r w:rsidRPr="00810C5E">
              <w:rPr>
                <w:rFonts w:hint="eastAsia"/>
                <w:szCs w:val="21"/>
              </w:rPr>
              <w:t>分；任务较重且较复杂的得</w:t>
            </w:r>
            <w:r w:rsidRPr="00810C5E">
              <w:rPr>
                <w:szCs w:val="21"/>
              </w:rPr>
              <w:t>4</w:t>
            </w:r>
            <w:r w:rsidRPr="00810C5E">
              <w:rPr>
                <w:rFonts w:hint="eastAsia"/>
                <w:szCs w:val="21"/>
              </w:rPr>
              <w:t>分；任务较轻及复杂程度一般的得</w:t>
            </w:r>
            <w:r w:rsidRPr="00810C5E">
              <w:rPr>
                <w:szCs w:val="21"/>
              </w:rPr>
              <w:t>3</w:t>
            </w:r>
            <w:r w:rsidRPr="00810C5E">
              <w:rPr>
                <w:rFonts w:hint="eastAsia"/>
                <w:szCs w:val="21"/>
              </w:rPr>
              <w:t>分。</w:t>
            </w:r>
          </w:p>
          <w:p w:rsidR="00B52610" w:rsidRPr="00810C5E" w:rsidRDefault="00B52610" w:rsidP="00050CB9">
            <w:pPr>
              <w:autoSpaceDN w:val="0"/>
              <w:spacing w:line="260" w:lineRule="exact"/>
              <w:textAlignment w:val="center"/>
              <w:rPr>
                <w:szCs w:val="21"/>
              </w:rPr>
            </w:pPr>
            <w:r w:rsidRPr="00810C5E">
              <w:rPr>
                <w:szCs w:val="21"/>
              </w:rPr>
              <w:t xml:space="preserve">    </w:t>
            </w:r>
            <w:r w:rsidRPr="00810C5E">
              <w:rPr>
                <w:rFonts w:hint="eastAsia"/>
                <w:szCs w:val="21"/>
              </w:rPr>
              <w:t>考核方式：由系部负责人组成评委，根据拟定的任务清单确定部门任务轻重及复杂情况，分为任务重且复杂、任务较重且较复杂、任务较轻及复杂程度一般三个等次，按等次给分。</w:t>
            </w:r>
          </w:p>
        </w:tc>
      </w:tr>
      <w:tr w:rsidR="007F78DA" w:rsidTr="008919E0">
        <w:trPr>
          <w:trHeight w:val="1975"/>
        </w:trPr>
        <w:tc>
          <w:tcPr>
            <w:tcW w:w="1605" w:type="dxa"/>
            <w:vMerge w:val="restart"/>
            <w:vAlign w:val="center"/>
          </w:tcPr>
          <w:p w:rsidR="007F78DA" w:rsidRPr="00810C5E" w:rsidRDefault="007F78DA" w:rsidP="00050CB9">
            <w:pPr>
              <w:jc w:val="center"/>
              <w:rPr>
                <w:b/>
                <w:bCs/>
                <w:szCs w:val="21"/>
              </w:rPr>
            </w:pPr>
          </w:p>
          <w:p w:rsidR="007F78DA" w:rsidRPr="00810C5E" w:rsidRDefault="007F78DA" w:rsidP="00050CB9">
            <w:pPr>
              <w:jc w:val="center"/>
              <w:rPr>
                <w:b/>
                <w:szCs w:val="21"/>
              </w:rPr>
            </w:pPr>
            <w:r w:rsidRPr="00810C5E">
              <w:rPr>
                <w:b/>
                <w:szCs w:val="21"/>
              </w:rPr>
              <w:t>B</w:t>
            </w:r>
          </w:p>
          <w:p w:rsidR="007F78DA" w:rsidRPr="00810C5E" w:rsidRDefault="007F78DA" w:rsidP="00050CB9">
            <w:pPr>
              <w:jc w:val="center"/>
              <w:rPr>
                <w:b/>
                <w:szCs w:val="21"/>
              </w:rPr>
            </w:pPr>
            <w:r w:rsidRPr="00810C5E">
              <w:rPr>
                <w:rFonts w:hint="eastAsia"/>
                <w:b/>
                <w:szCs w:val="21"/>
              </w:rPr>
              <w:t>部门管理能力</w:t>
            </w:r>
          </w:p>
          <w:p w:rsidR="007F78DA" w:rsidRPr="00810C5E" w:rsidRDefault="007F78DA" w:rsidP="00050CB9">
            <w:pPr>
              <w:jc w:val="center"/>
              <w:rPr>
                <w:b/>
                <w:szCs w:val="21"/>
              </w:rPr>
            </w:pPr>
            <w:r w:rsidRPr="00810C5E">
              <w:rPr>
                <w:rFonts w:hint="eastAsia"/>
                <w:b/>
                <w:szCs w:val="21"/>
              </w:rPr>
              <w:t>和水平</w:t>
            </w:r>
          </w:p>
          <w:p w:rsidR="007F78DA" w:rsidRPr="00810C5E" w:rsidRDefault="007F78DA" w:rsidP="00050CB9">
            <w:pPr>
              <w:jc w:val="center"/>
              <w:rPr>
                <w:b/>
                <w:szCs w:val="21"/>
              </w:rPr>
            </w:pPr>
            <w:r w:rsidRPr="00810C5E">
              <w:rPr>
                <w:rFonts w:hint="eastAsia"/>
                <w:b/>
                <w:szCs w:val="21"/>
              </w:rPr>
              <w:t>（</w:t>
            </w:r>
            <w:r w:rsidRPr="00810C5E">
              <w:rPr>
                <w:b/>
                <w:szCs w:val="21"/>
              </w:rPr>
              <w:t>19</w:t>
            </w:r>
            <w:r w:rsidRPr="00810C5E">
              <w:rPr>
                <w:rFonts w:hint="eastAsia"/>
                <w:b/>
                <w:szCs w:val="21"/>
              </w:rPr>
              <w:t>分）</w:t>
            </w:r>
          </w:p>
          <w:p w:rsidR="007F78DA" w:rsidRPr="00810C5E" w:rsidRDefault="007F78DA" w:rsidP="00050CB9">
            <w:pPr>
              <w:jc w:val="center"/>
              <w:rPr>
                <w:b/>
                <w:kern w:val="0"/>
                <w:szCs w:val="21"/>
              </w:rPr>
            </w:pPr>
          </w:p>
        </w:tc>
        <w:tc>
          <w:tcPr>
            <w:tcW w:w="2524" w:type="dxa"/>
            <w:vAlign w:val="center"/>
          </w:tcPr>
          <w:p w:rsidR="007F78DA" w:rsidRPr="00810C5E" w:rsidRDefault="007F78DA" w:rsidP="00050CB9">
            <w:pPr>
              <w:spacing w:line="240" w:lineRule="exact"/>
              <w:jc w:val="center"/>
              <w:rPr>
                <w:b/>
                <w:bCs/>
                <w:szCs w:val="21"/>
              </w:rPr>
            </w:pPr>
            <w:r w:rsidRPr="00810C5E">
              <w:rPr>
                <w:b/>
                <w:bCs/>
                <w:szCs w:val="21"/>
              </w:rPr>
              <w:t>B1</w:t>
            </w:r>
            <w:r w:rsidRPr="00810C5E">
              <w:rPr>
                <w:rFonts w:hint="eastAsia"/>
                <w:b/>
                <w:bCs/>
                <w:szCs w:val="21"/>
              </w:rPr>
              <w:t>：</w:t>
            </w:r>
          </w:p>
          <w:p w:rsidR="007F78DA" w:rsidRPr="00810C5E" w:rsidRDefault="007F78DA" w:rsidP="00050CB9">
            <w:pPr>
              <w:spacing w:line="240" w:lineRule="exact"/>
              <w:jc w:val="center"/>
              <w:rPr>
                <w:b/>
                <w:bCs/>
                <w:szCs w:val="21"/>
              </w:rPr>
            </w:pPr>
            <w:r w:rsidRPr="00810C5E">
              <w:rPr>
                <w:rFonts w:hint="eastAsia"/>
                <w:b/>
                <w:bCs/>
                <w:szCs w:val="21"/>
              </w:rPr>
              <w:t>明确职责和工作目标</w:t>
            </w:r>
          </w:p>
          <w:p w:rsidR="007F78DA" w:rsidRPr="00810C5E" w:rsidRDefault="007F78DA" w:rsidP="00050CB9">
            <w:pPr>
              <w:spacing w:line="240" w:lineRule="exact"/>
              <w:jc w:val="center"/>
              <w:rPr>
                <w:b/>
                <w:bCs/>
                <w:szCs w:val="21"/>
              </w:rPr>
            </w:pPr>
            <w:r w:rsidRPr="00810C5E">
              <w:rPr>
                <w:rFonts w:hint="eastAsia"/>
                <w:b/>
                <w:bCs/>
                <w:szCs w:val="21"/>
              </w:rPr>
              <w:t>（</w:t>
            </w:r>
            <w:r w:rsidRPr="00810C5E">
              <w:rPr>
                <w:b/>
                <w:bCs/>
                <w:szCs w:val="21"/>
              </w:rPr>
              <w:t>3</w:t>
            </w:r>
            <w:r w:rsidRPr="00810C5E">
              <w:rPr>
                <w:rFonts w:hint="eastAsia"/>
                <w:b/>
                <w:bCs/>
                <w:szCs w:val="21"/>
              </w:rPr>
              <w:t>分）</w:t>
            </w:r>
          </w:p>
        </w:tc>
        <w:tc>
          <w:tcPr>
            <w:tcW w:w="3660" w:type="dxa"/>
            <w:vAlign w:val="center"/>
          </w:tcPr>
          <w:p w:rsidR="007F78DA" w:rsidRPr="00810C5E" w:rsidRDefault="007F78DA" w:rsidP="00050CB9">
            <w:pPr>
              <w:autoSpaceDN w:val="0"/>
              <w:spacing w:line="260" w:lineRule="exact"/>
              <w:textAlignment w:val="center"/>
              <w:rPr>
                <w:bCs/>
                <w:szCs w:val="21"/>
              </w:rPr>
            </w:pPr>
            <w:r w:rsidRPr="00810C5E">
              <w:rPr>
                <w:rFonts w:hint="eastAsia"/>
                <w:szCs w:val="21"/>
              </w:rPr>
              <w:t>部门工作目标明确，工作人员岗位职责、人员分工合理，认真完成工作任务。</w:t>
            </w:r>
          </w:p>
          <w:p w:rsidR="007F78DA" w:rsidRPr="00810C5E" w:rsidRDefault="007F78DA" w:rsidP="00050CB9">
            <w:pPr>
              <w:autoSpaceDN w:val="0"/>
              <w:spacing w:line="260" w:lineRule="exact"/>
              <w:textAlignment w:val="center"/>
              <w:rPr>
                <w:bCs/>
                <w:szCs w:val="21"/>
              </w:rPr>
            </w:pPr>
          </w:p>
        </w:tc>
        <w:tc>
          <w:tcPr>
            <w:tcW w:w="6853" w:type="dxa"/>
            <w:vAlign w:val="center"/>
          </w:tcPr>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评分标准：按要求报送部门周工作简报，部门工作缺少计划和思路的扣</w:t>
            </w:r>
            <w:r w:rsidRPr="00810C5E">
              <w:rPr>
                <w:szCs w:val="21"/>
              </w:rPr>
              <w:t>0.2-0.5</w:t>
            </w:r>
            <w:r w:rsidRPr="00810C5E">
              <w:rPr>
                <w:rFonts w:hint="eastAsia"/>
                <w:szCs w:val="21"/>
              </w:rPr>
              <w:t>分；工作计划性不强的扣</w:t>
            </w:r>
            <w:r w:rsidRPr="00810C5E">
              <w:rPr>
                <w:szCs w:val="21"/>
              </w:rPr>
              <w:t>0.2-0.5</w:t>
            </w:r>
            <w:r w:rsidRPr="00810C5E">
              <w:rPr>
                <w:rFonts w:hint="eastAsia"/>
                <w:szCs w:val="21"/>
              </w:rPr>
              <w:t>分。部门人员岗位职责不明确的扣</w:t>
            </w:r>
            <w:r w:rsidRPr="00810C5E">
              <w:rPr>
                <w:szCs w:val="21"/>
              </w:rPr>
              <w:t>0.2-0.5</w:t>
            </w:r>
            <w:r w:rsidRPr="00810C5E">
              <w:rPr>
                <w:rFonts w:hint="eastAsia"/>
                <w:szCs w:val="21"/>
              </w:rPr>
              <w:t>分；人员分工有漏项的扣</w:t>
            </w:r>
            <w:r w:rsidRPr="00810C5E">
              <w:rPr>
                <w:szCs w:val="21"/>
              </w:rPr>
              <w:t>0.1-0.2</w:t>
            </w:r>
            <w:r w:rsidRPr="00810C5E">
              <w:rPr>
                <w:rFonts w:hint="eastAsia"/>
                <w:szCs w:val="21"/>
              </w:rPr>
              <w:t>分。部门工作有不良反应情况属实的扣</w:t>
            </w:r>
            <w:r w:rsidRPr="00810C5E">
              <w:rPr>
                <w:szCs w:val="21"/>
              </w:rPr>
              <w:t>0.2-0.5</w:t>
            </w:r>
            <w:r w:rsidRPr="00810C5E">
              <w:rPr>
                <w:rFonts w:hint="eastAsia"/>
                <w:szCs w:val="21"/>
              </w:rPr>
              <w:t>分。</w:t>
            </w:r>
          </w:p>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考核方式：年底进行专项检查。从系部抽选人员组成评委，对照学院确定的部门职责，根据部门周工作简报填写报送情况、部门人员分工情况和不良反应等情况进行评分。</w:t>
            </w:r>
          </w:p>
        </w:tc>
      </w:tr>
      <w:tr w:rsidR="007F78DA" w:rsidTr="008919E0">
        <w:trPr>
          <w:trHeight w:val="879"/>
        </w:trPr>
        <w:tc>
          <w:tcPr>
            <w:tcW w:w="1605" w:type="dxa"/>
            <w:vMerge/>
            <w:vAlign w:val="center"/>
          </w:tcPr>
          <w:p w:rsidR="007F78DA" w:rsidRPr="00810C5E" w:rsidRDefault="007F78DA" w:rsidP="00050CB9">
            <w:pPr>
              <w:rPr>
                <w:rFonts w:ascii="黑体" w:eastAsia="黑体"/>
                <w:b/>
                <w:kern w:val="0"/>
                <w:sz w:val="32"/>
                <w:szCs w:val="32"/>
              </w:rPr>
            </w:pPr>
          </w:p>
        </w:tc>
        <w:tc>
          <w:tcPr>
            <w:tcW w:w="2524" w:type="dxa"/>
            <w:vAlign w:val="center"/>
          </w:tcPr>
          <w:p w:rsidR="007F78DA" w:rsidRPr="00810C5E" w:rsidRDefault="007F78DA" w:rsidP="00050CB9">
            <w:pPr>
              <w:spacing w:line="240" w:lineRule="exact"/>
              <w:jc w:val="center"/>
              <w:rPr>
                <w:b/>
                <w:bCs/>
                <w:szCs w:val="21"/>
              </w:rPr>
            </w:pPr>
            <w:r w:rsidRPr="00810C5E">
              <w:rPr>
                <w:b/>
                <w:bCs/>
                <w:szCs w:val="21"/>
              </w:rPr>
              <w:t xml:space="preserve"> B2</w:t>
            </w:r>
            <w:r w:rsidRPr="00810C5E">
              <w:rPr>
                <w:rFonts w:hint="eastAsia"/>
                <w:b/>
                <w:bCs/>
                <w:szCs w:val="21"/>
              </w:rPr>
              <w:t>：</w:t>
            </w:r>
          </w:p>
          <w:p w:rsidR="007F78DA" w:rsidRPr="00810C5E" w:rsidRDefault="007F78DA" w:rsidP="00050CB9">
            <w:pPr>
              <w:spacing w:line="240" w:lineRule="exact"/>
              <w:jc w:val="center"/>
              <w:rPr>
                <w:b/>
                <w:szCs w:val="21"/>
              </w:rPr>
            </w:pPr>
            <w:r w:rsidRPr="00810C5E">
              <w:rPr>
                <w:rFonts w:hint="eastAsia"/>
                <w:b/>
                <w:szCs w:val="21"/>
              </w:rPr>
              <w:t>健全制度</w:t>
            </w:r>
            <w:r w:rsidRPr="00810C5E">
              <w:rPr>
                <w:b/>
                <w:szCs w:val="21"/>
              </w:rPr>
              <w:t xml:space="preserve"> </w:t>
            </w:r>
            <w:r w:rsidRPr="00810C5E">
              <w:rPr>
                <w:rFonts w:hint="eastAsia"/>
                <w:b/>
                <w:szCs w:val="21"/>
              </w:rPr>
              <w:t>提高工作效率</w:t>
            </w:r>
          </w:p>
          <w:p w:rsidR="007F78DA" w:rsidRPr="00810C5E" w:rsidRDefault="007F78DA" w:rsidP="00050CB9">
            <w:pPr>
              <w:spacing w:line="240" w:lineRule="exact"/>
              <w:jc w:val="center"/>
              <w:rPr>
                <w:b/>
                <w:bCs/>
                <w:szCs w:val="21"/>
              </w:rPr>
            </w:pPr>
            <w:r w:rsidRPr="00810C5E">
              <w:rPr>
                <w:rFonts w:hint="eastAsia"/>
                <w:b/>
                <w:bCs/>
                <w:szCs w:val="21"/>
              </w:rPr>
              <w:t>（</w:t>
            </w:r>
            <w:r w:rsidRPr="00810C5E">
              <w:rPr>
                <w:b/>
                <w:bCs/>
                <w:szCs w:val="21"/>
              </w:rPr>
              <w:t>4</w:t>
            </w:r>
            <w:r w:rsidRPr="00810C5E">
              <w:rPr>
                <w:rFonts w:hint="eastAsia"/>
                <w:b/>
                <w:bCs/>
                <w:szCs w:val="21"/>
              </w:rPr>
              <w:t>分）</w:t>
            </w:r>
          </w:p>
        </w:tc>
        <w:tc>
          <w:tcPr>
            <w:tcW w:w="3660" w:type="dxa"/>
            <w:vAlign w:val="center"/>
          </w:tcPr>
          <w:p w:rsidR="007F78DA" w:rsidRPr="00810C5E" w:rsidRDefault="007F78DA" w:rsidP="00050CB9">
            <w:pPr>
              <w:autoSpaceDN w:val="0"/>
              <w:spacing w:line="260" w:lineRule="exact"/>
              <w:textAlignment w:val="center"/>
              <w:rPr>
                <w:bCs/>
                <w:szCs w:val="21"/>
              </w:rPr>
            </w:pPr>
            <w:r w:rsidRPr="00810C5E">
              <w:rPr>
                <w:rFonts w:hint="eastAsia"/>
                <w:bCs/>
                <w:szCs w:val="21"/>
              </w:rPr>
              <w:t>部门负责人认真履行党风廉政建设责任制，履行</w:t>
            </w:r>
            <w:r w:rsidRPr="00810C5E">
              <w:rPr>
                <w:bCs/>
                <w:szCs w:val="21"/>
              </w:rPr>
              <w:t>“</w:t>
            </w:r>
            <w:r w:rsidRPr="00810C5E">
              <w:rPr>
                <w:rFonts w:hint="eastAsia"/>
                <w:bCs/>
                <w:szCs w:val="21"/>
              </w:rPr>
              <w:t>一岗双责</w:t>
            </w:r>
            <w:r w:rsidRPr="00810C5E">
              <w:rPr>
                <w:bCs/>
                <w:szCs w:val="21"/>
              </w:rPr>
              <w:t>”</w:t>
            </w:r>
            <w:r w:rsidRPr="00810C5E">
              <w:rPr>
                <w:rFonts w:hint="eastAsia"/>
                <w:bCs/>
                <w:szCs w:val="21"/>
              </w:rPr>
              <w:t>，</w:t>
            </w:r>
            <w:r w:rsidRPr="00810C5E">
              <w:rPr>
                <w:bCs/>
                <w:szCs w:val="21"/>
              </w:rPr>
              <w:t xml:space="preserve"> </w:t>
            </w:r>
            <w:r w:rsidRPr="00810C5E">
              <w:rPr>
                <w:rFonts w:hint="eastAsia"/>
                <w:bCs/>
                <w:szCs w:val="21"/>
              </w:rPr>
              <w:t>健全规章制度，内部规范化管理，提高工作效率。</w:t>
            </w:r>
          </w:p>
        </w:tc>
        <w:tc>
          <w:tcPr>
            <w:tcW w:w="6853" w:type="dxa"/>
            <w:vAlign w:val="center"/>
          </w:tcPr>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评分标准：根据部门负责人年度述职述廉报告和平时业务管理及加强部门员工教育情况进行评分，</w:t>
            </w:r>
            <w:r w:rsidRPr="00810C5E">
              <w:rPr>
                <w:rFonts w:ascii="宋体" w:hAnsi="宋体" w:cs="宋体" w:hint="eastAsia"/>
                <w:szCs w:val="21"/>
              </w:rPr>
              <w:t>“一岗双责”履职不到位的扣</w:t>
            </w:r>
            <w:r w:rsidRPr="00810C5E">
              <w:rPr>
                <w:szCs w:val="21"/>
              </w:rPr>
              <w:t>0.2-0.5</w:t>
            </w:r>
            <w:r w:rsidRPr="00810C5E">
              <w:rPr>
                <w:rFonts w:ascii="宋体" w:hAnsi="宋体" w:cs="宋体" w:hint="eastAsia"/>
                <w:szCs w:val="21"/>
              </w:rPr>
              <w:t>分</w:t>
            </w:r>
            <w:r w:rsidRPr="00810C5E">
              <w:rPr>
                <w:rFonts w:hint="eastAsia"/>
                <w:szCs w:val="21"/>
              </w:rPr>
              <w:t>。廉政风险防控制度和措施不健全的，扣</w:t>
            </w:r>
            <w:r w:rsidRPr="00810C5E">
              <w:rPr>
                <w:szCs w:val="21"/>
              </w:rPr>
              <w:t>0.2-0.5</w:t>
            </w:r>
            <w:r w:rsidRPr="00810C5E">
              <w:rPr>
                <w:rFonts w:hint="eastAsia"/>
                <w:szCs w:val="21"/>
              </w:rPr>
              <w:t>分。未定期召开部门例会的扣</w:t>
            </w:r>
            <w:r w:rsidRPr="00810C5E">
              <w:rPr>
                <w:szCs w:val="21"/>
              </w:rPr>
              <w:t>0.2-0.5</w:t>
            </w:r>
            <w:r w:rsidRPr="00810C5E">
              <w:rPr>
                <w:rFonts w:hint="eastAsia"/>
                <w:szCs w:val="21"/>
              </w:rPr>
              <w:t>分。部门议事不规范、重要事项未经室务会研究的扣</w:t>
            </w:r>
            <w:r w:rsidRPr="00810C5E">
              <w:rPr>
                <w:szCs w:val="21"/>
              </w:rPr>
              <w:t>0.2-0.5</w:t>
            </w:r>
            <w:r w:rsidRPr="00810C5E">
              <w:rPr>
                <w:rFonts w:hint="eastAsia"/>
                <w:szCs w:val="21"/>
              </w:rPr>
              <w:t>分。部门制度建设不到位的扣</w:t>
            </w:r>
            <w:r w:rsidRPr="00810C5E">
              <w:rPr>
                <w:szCs w:val="21"/>
              </w:rPr>
              <w:t>0.2-0.5</w:t>
            </w:r>
            <w:r w:rsidRPr="00810C5E">
              <w:rPr>
                <w:rFonts w:ascii="宋体" w:hAnsi="宋体" w:cs="宋体" w:hint="eastAsia"/>
                <w:szCs w:val="21"/>
              </w:rPr>
              <w:t>分</w:t>
            </w:r>
            <w:r w:rsidRPr="00810C5E">
              <w:rPr>
                <w:rFonts w:hint="eastAsia"/>
                <w:szCs w:val="21"/>
              </w:rPr>
              <w:t>。做好部门档案工作，档案工作不规范的扣</w:t>
            </w:r>
            <w:r w:rsidRPr="00810C5E">
              <w:rPr>
                <w:szCs w:val="21"/>
              </w:rPr>
              <w:t>0.1-0.5</w:t>
            </w:r>
            <w:r w:rsidRPr="00810C5E">
              <w:rPr>
                <w:rFonts w:hint="eastAsia"/>
                <w:szCs w:val="21"/>
              </w:rPr>
              <w:t>分。</w:t>
            </w:r>
          </w:p>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考核方式：从系部抽选人员组成评委，年底集中进行专项检查。根据部门负责人述职述廉报告、部门会议记录、部门制度建设情况进行评分。档案工作由综合档案室进行专项检查，检查结果提交评委进行评分。</w:t>
            </w:r>
          </w:p>
        </w:tc>
      </w:tr>
      <w:tr w:rsidR="007F78DA" w:rsidTr="008919E0">
        <w:trPr>
          <w:trHeight w:val="1500"/>
        </w:trPr>
        <w:tc>
          <w:tcPr>
            <w:tcW w:w="1605" w:type="dxa"/>
            <w:vMerge/>
            <w:vAlign w:val="center"/>
          </w:tcPr>
          <w:p w:rsidR="007F78DA" w:rsidRPr="00810C5E" w:rsidRDefault="007F78DA" w:rsidP="00050CB9">
            <w:pPr>
              <w:rPr>
                <w:rFonts w:ascii="黑体" w:eastAsia="黑体"/>
                <w:b/>
                <w:kern w:val="0"/>
                <w:sz w:val="32"/>
                <w:szCs w:val="32"/>
              </w:rPr>
            </w:pPr>
          </w:p>
        </w:tc>
        <w:tc>
          <w:tcPr>
            <w:tcW w:w="2524" w:type="dxa"/>
            <w:vAlign w:val="center"/>
          </w:tcPr>
          <w:p w:rsidR="007F78DA" w:rsidRPr="00810C5E" w:rsidRDefault="007F78DA" w:rsidP="00050CB9">
            <w:pPr>
              <w:spacing w:line="240" w:lineRule="exact"/>
              <w:jc w:val="center"/>
              <w:rPr>
                <w:b/>
                <w:bCs/>
                <w:szCs w:val="21"/>
              </w:rPr>
            </w:pPr>
          </w:p>
          <w:p w:rsidR="007F78DA" w:rsidRPr="00810C5E" w:rsidRDefault="007F78DA" w:rsidP="00050CB9">
            <w:pPr>
              <w:spacing w:line="240" w:lineRule="exact"/>
              <w:jc w:val="center"/>
              <w:rPr>
                <w:b/>
                <w:bCs/>
                <w:szCs w:val="21"/>
              </w:rPr>
            </w:pPr>
            <w:r w:rsidRPr="00810C5E">
              <w:rPr>
                <w:b/>
                <w:bCs/>
                <w:szCs w:val="21"/>
              </w:rPr>
              <w:t>B3</w:t>
            </w:r>
            <w:r w:rsidRPr="00810C5E">
              <w:rPr>
                <w:rFonts w:hint="eastAsia"/>
                <w:b/>
                <w:bCs/>
                <w:szCs w:val="21"/>
              </w:rPr>
              <w:t>：</w:t>
            </w:r>
          </w:p>
          <w:p w:rsidR="007F78DA" w:rsidRPr="00810C5E" w:rsidRDefault="007F78DA" w:rsidP="00050CB9">
            <w:pPr>
              <w:spacing w:line="240" w:lineRule="exact"/>
              <w:jc w:val="center"/>
              <w:rPr>
                <w:b/>
                <w:bCs/>
                <w:szCs w:val="21"/>
              </w:rPr>
            </w:pPr>
            <w:r w:rsidRPr="00810C5E">
              <w:rPr>
                <w:rFonts w:hint="eastAsia"/>
                <w:b/>
                <w:bCs/>
                <w:szCs w:val="21"/>
              </w:rPr>
              <w:t>遵守规章制度</w:t>
            </w:r>
            <w:r w:rsidRPr="00810C5E">
              <w:rPr>
                <w:b/>
                <w:bCs/>
                <w:szCs w:val="21"/>
              </w:rPr>
              <w:br/>
            </w:r>
            <w:r w:rsidRPr="00810C5E">
              <w:rPr>
                <w:rFonts w:hint="eastAsia"/>
                <w:b/>
                <w:bCs/>
                <w:szCs w:val="21"/>
              </w:rPr>
              <w:t>（</w:t>
            </w:r>
            <w:r w:rsidRPr="00810C5E">
              <w:rPr>
                <w:b/>
                <w:bCs/>
                <w:szCs w:val="21"/>
              </w:rPr>
              <w:t>4</w:t>
            </w:r>
            <w:r w:rsidRPr="00810C5E">
              <w:rPr>
                <w:rFonts w:hint="eastAsia"/>
                <w:b/>
                <w:bCs/>
                <w:szCs w:val="21"/>
              </w:rPr>
              <w:t>分）</w:t>
            </w:r>
          </w:p>
        </w:tc>
        <w:tc>
          <w:tcPr>
            <w:tcW w:w="3660" w:type="dxa"/>
            <w:vAlign w:val="center"/>
          </w:tcPr>
          <w:p w:rsidR="007F78DA" w:rsidRPr="00810C5E" w:rsidRDefault="007F78DA" w:rsidP="00050CB9">
            <w:pPr>
              <w:spacing w:line="260" w:lineRule="exact"/>
              <w:rPr>
                <w:szCs w:val="21"/>
              </w:rPr>
            </w:pPr>
            <w:r w:rsidRPr="00810C5E">
              <w:rPr>
                <w:rFonts w:hint="eastAsia"/>
                <w:szCs w:val="21"/>
              </w:rPr>
              <w:t>严格遵守工作纪律和学院各项规章制度。</w:t>
            </w:r>
          </w:p>
          <w:p w:rsidR="007F78DA" w:rsidRPr="00810C5E" w:rsidRDefault="007F78DA" w:rsidP="00050CB9">
            <w:pPr>
              <w:spacing w:line="260" w:lineRule="exact"/>
              <w:rPr>
                <w:bCs/>
                <w:szCs w:val="21"/>
              </w:rPr>
            </w:pPr>
          </w:p>
        </w:tc>
        <w:tc>
          <w:tcPr>
            <w:tcW w:w="6853" w:type="dxa"/>
            <w:vAlign w:val="center"/>
          </w:tcPr>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评分标准：行政值班脱岗一人次扣</w:t>
            </w:r>
            <w:r w:rsidRPr="00810C5E">
              <w:rPr>
                <w:szCs w:val="21"/>
              </w:rPr>
              <w:t>0.2</w:t>
            </w:r>
            <w:r w:rsidRPr="00810C5E">
              <w:rPr>
                <w:rFonts w:hint="eastAsia"/>
                <w:szCs w:val="21"/>
              </w:rPr>
              <w:t>分；不按时参加各类会议、活动，无故缺席、迟到、早退累计人次扣分，每人次扣</w:t>
            </w:r>
            <w:r w:rsidRPr="00810C5E">
              <w:rPr>
                <w:szCs w:val="21"/>
              </w:rPr>
              <w:t>0.05</w:t>
            </w:r>
            <w:r w:rsidRPr="00810C5E">
              <w:rPr>
                <w:rFonts w:hint="eastAsia"/>
                <w:szCs w:val="21"/>
              </w:rPr>
              <w:t>分；月考勤检查中发现缺勤一次的扣</w:t>
            </w:r>
            <w:r w:rsidRPr="00810C5E">
              <w:rPr>
                <w:szCs w:val="21"/>
              </w:rPr>
              <w:t>0.1</w:t>
            </w:r>
            <w:r w:rsidRPr="00810C5E">
              <w:rPr>
                <w:rFonts w:hint="eastAsia"/>
                <w:szCs w:val="21"/>
              </w:rPr>
              <w:t>分，部门月考勤表失真的每次扣</w:t>
            </w:r>
            <w:r w:rsidRPr="00810C5E">
              <w:rPr>
                <w:szCs w:val="21"/>
              </w:rPr>
              <w:t>0.2</w:t>
            </w:r>
            <w:r w:rsidRPr="00810C5E">
              <w:rPr>
                <w:rFonts w:hint="eastAsia"/>
                <w:szCs w:val="21"/>
              </w:rPr>
              <w:t>分。以上累计扣完</w:t>
            </w:r>
            <w:r w:rsidRPr="00810C5E">
              <w:rPr>
                <w:szCs w:val="21"/>
              </w:rPr>
              <w:t>4</w:t>
            </w:r>
            <w:r w:rsidRPr="00810C5E">
              <w:rPr>
                <w:rFonts w:hint="eastAsia"/>
                <w:szCs w:val="21"/>
              </w:rPr>
              <w:t>分为止。</w:t>
            </w:r>
          </w:p>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考核方式：根据行政值班检查情况、月考勤情况和历次参会情况评分。由相关责任部门负责检查，按时提供检查结果。</w:t>
            </w:r>
          </w:p>
        </w:tc>
      </w:tr>
      <w:tr w:rsidR="007F78DA" w:rsidTr="008919E0">
        <w:trPr>
          <w:trHeight w:val="1625"/>
        </w:trPr>
        <w:tc>
          <w:tcPr>
            <w:tcW w:w="1605" w:type="dxa"/>
            <w:vMerge/>
            <w:vAlign w:val="center"/>
          </w:tcPr>
          <w:p w:rsidR="007F78DA" w:rsidRPr="00810C5E" w:rsidRDefault="007F78DA" w:rsidP="00050CB9">
            <w:pPr>
              <w:jc w:val="center"/>
              <w:rPr>
                <w:rFonts w:ascii="黑体" w:eastAsia="黑体"/>
                <w:b/>
                <w:kern w:val="0"/>
                <w:sz w:val="32"/>
                <w:szCs w:val="32"/>
              </w:rPr>
            </w:pPr>
          </w:p>
        </w:tc>
        <w:tc>
          <w:tcPr>
            <w:tcW w:w="2524" w:type="dxa"/>
            <w:vAlign w:val="center"/>
          </w:tcPr>
          <w:p w:rsidR="007F78DA" w:rsidRPr="00810C5E" w:rsidRDefault="007F78DA" w:rsidP="00050CB9">
            <w:pPr>
              <w:spacing w:line="240" w:lineRule="exact"/>
              <w:jc w:val="center"/>
              <w:rPr>
                <w:b/>
                <w:bCs/>
                <w:szCs w:val="21"/>
              </w:rPr>
            </w:pPr>
            <w:r w:rsidRPr="00810C5E">
              <w:rPr>
                <w:b/>
                <w:bCs/>
                <w:szCs w:val="21"/>
              </w:rPr>
              <w:t>B4</w:t>
            </w:r>
            <w:r w:rsidRPr="00810C5E">
              <w:rPr>
                <w:rFonts w:hint="eastAsia"/>
                <w:b/>
                <w:bCs/>
                <w:szCs w:val="21"/>
              </w:rPr>
              <w:t>：</w:t>
            </w:r>
          </w:p>
          <w:p w:rsidR="007F78DA" w:rsidRPr="00810C5E" w:rsidRDefault="007F78DA" w:rsidP="00050CB9">
            <w:pPr>
              <w:spacing w:line="240" w:lineRule="exact"/>
              <w:jc w:val="center"/>
              <w:rPr>
                <w:b/>
                <w:bCs/>
                <w:szCs w:val="21"/>
              </w:rPr>
            </w:pPr>
            <w:r w:rsidRPr="00810C5E">
              <w:rPr>
                <w:rFonts w:hint="eastAsia"/>
                <w:b/>
                <w:bCs/>
                <w:szCs w:val="21"/>
              </w:rPr>
              <w:t>信息公开</w:t>
            </w:r>
          </w:p>
          <w:p w:rsidR="007F78DA" w:rsidRPr="00810C5E" w:rsidRDefault="007F78DA" w:rsidP="00B52610">
            <w:pPr>
              <w:spacing w:line="240" w:lineRule="exact"/>
              <w:jc w:val="center"/>
              <w:rPr>
                <w:b/>
                <w:bCs/>
                <w:szCs w:val="21"/>
              </w:rPr>
            </w:pPr>
            <w:r w:rsidRPr="00810C5E">
              <w:rPr>
                <w:rFonts w:hint="eastAsia"/>
                <w:b/>
                <w:bCs/>
                <w:szCs w:val="21"/>
              </w:rPr>
              <w:t>（</w:t>
            </w:r>
            <w:r w:rsidR="00B52610" w:rsidRPr="00810C5E">
              <w:rPr>
                <w:rFonts w:hint="eastAsia"/>
                <w:b/>
                <w:bCs/>
                <w:szCs w:val="21"/>
              </w:rPr>
              <w:t>3</w:t>
            </w:r>
            <w:r w:rsidRPr="00810C5E">
              <w:rPr>
                <w:rFonts w:hint="eastAsia"/>
                <w:b/>
                <w:bCs/>
                <w:szCs w:val="21"/>
              </w:rPr>
              <w:t>分）</w:t>
            </w:r>
          </w:p>
        </w:tc>
        <w:tc>
          <w:tcPr>
            <w:tcW w:w="3660" w:type="dxa"/>
            <w:vAlign w:val="center"/>
          </w:tcPr>
          <w:p w:rsidR="007F78DA" w:rsidRPr="00810C5E" w:rsidRDefault="007F78DA" w:rsidP="00050CB9">
            <w:pPr>
              <w:autoSpaceDN w:val="0"/>
              <w:spacing w:line="260" w:lineRule="exact"/>
              <w:textAlignment w:val="center"/>
              <w:rPr>
                <w:bCs/>
                <w:szCs w:val="21"/>
              </w:rPr>
            </w:pPr>
            <w:r w:rsidRPr="00810C5E">
              <w:rPr>
                <w:rFonts w:hint="eastAsia"/>
                <w:bCs/>
                <w:szCs w:val="21"/>
              </w:rPr>
              <w:t>按照学院信息公开和党务公开要求，认真做好本部门的信息公开工作。加强部门网站建设，及时公开相关办事制度、工作流程、服务指南等。</w:t>
            </w:r>
          </w:p>
        </w:tc>
        <w:tc>
          <w:tcPr>
            <w:tcW w:w="6853" w:type="dxa"/>
            <w:vAlign w:val="center"/>
          </w:tcPr>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评分标准：根据学院信息公开目录，公开有缺项的每项扣</w:t>
            </w:r>
            <w:r w:rsidRPr="00810C5E">
              <w:rPr>
                <w:szCs w:val="21"/>
              </w:rPr>
              <w:t>0.1-0.2</w:t>
            </w:r>
            <w:r w:rsidRPr="00810C5E">
              <w:rPr>
                <w:rFonts w:hint="eastAsia"/>
                <w:szCs w:val="21"/>
              </w:rPr>
              <w:t>分；未建立信息公开台账的，扣</w:t>
            </w:r>
            <w:r w:rsidRPr="00810C5E">
              <w:rPr>
                <w:szCs w:val="21"/>
              </w:rPr>
              <w:t>0.5</w:t>
            </w:r>
            <w:r w:rsidRPr="00810C5E">
              <w:rPr>
                <w:rFonts w:hint="eastAsia"/>
                <w:szCs w:val="21"/>
              </w:rPr>
              <w:t>分，信息台账不完善的扣</w:t>
            </w:r>
            <w:r w:rsidRPr="00810C5E">
              <w:rPr>
                <w:szCs w:val="21"/>
              </w:rPr>
              <w:t>0.1-0.2</w:t>
            </w:r>
            <w:r w:rsidRPr="00810C5E">
              <w:rPr>
                <w:rFonts w:hint="eastAsia"/>
                <w:szCs w:val="21"/>
              </w:rPr>
              <w:t>分；未按要求在指定的信息公开平台公布的扣</w:t>
            </w:r>
            <w:r w:rsidRPr="00810C5E">
              <w:rPr>
                <w:szCs w:val="21"/>
              </w:rPr>
              <w:t>0.1-0.2</w:t>
            </w:r>
            <w:r w:rsidRPr="00810C5E">
              <w:rPr>
                <w:rFonts w:hint="eastAsia"/>
                <w:szCs w:val="21"/>
              </w:rPr>
              <w:t>分；未及时公布的扣</w:t>
            </w:r>
            <w:r w:rsidRPr="00810C5E">
              <w:rPr>
                <w:szCs w:val="21"/>
              </w:rPr>
              <w:t>0.1-0.2</w:t>
            </w:r>
            <w:r w:rsidRPr="00810C5E">
              <w:rPr>
                <w:rFonts w:hint="eastAsia"/>
                <w:szCs w:val="21"/>
              </w:rPr>
              <w:t>分。</w:t>
            </w:r>
            <w:r w:rsidRPr="00810C5E">
              <w:rPr>
                <w:rFonts w:hint="eastAsia"/>
                <w:bCs/>
                <w:szCs w:val="21"/>
              </w:rPr>
              <w:t>部门网站建设有欠缺的扣</w:t>
            </w:r>
            <w:r w:rsidRPr="00810C5E">
              <w:rPr>
                <w:szCs w:val="21"/>
              </w:rPr>
              <w:t>0.1-0.2</w:t>
            </w:r>
            <w:r w:rsidRPr="00810C5E">
              <w:rPr>
                <w:rFonts w:hint="eastAsia"/>
                <w:szCs w:val="21"/>
              </w:rPr>
              <w:t>分。</w:t>
            </w:r>
          </w:p>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考核方式：由信息公开领导小组办公室进行考核检查，检查结果提交评委进行评分。</w:t>
            </w:r>
          </w:p>
        </w:tc>
      </w:tr>
      <w:tr w:rsidR="007F78DA" w:rsidTr="008919E0">
        <w:trPr>
          <w:trHeight w:val="1625"/>
        </w:trPr>
        <w:tc>
          <w:tcPr>
            <w:tcW w:w="1605" w:type="dxa"/>
            <w:vMerge/>
            <w:vAlign w:val="center"/>
          </w:tcPr>
          <w:p w:rsidR="007F78DA" w:rsidRPr="00810C5E" w:rsidRDefault="007F78DA" w:rsidP="00050CB9">
            <w:pPr>
              <w:jc w:val="center"/>
              <w:rPr>
                <w:rFonts w:ascii="黑体" w:eastAsia="黑体"/>
                <w:b/>
                <w:kern w:val="0"/>
                <w:sz w:val="32"/>
                <w:szCs w:val="32"/>
              </w:rPr>
            </w:pPr>
          </w:p>
        </w:tc>
        <w:tc>
          <w:tcPr>
            <w:tcW w:w="2524" w:type="dxa"/>
            <w:vAlign w:val="center"/>
          </w:tcPr>
          <w:p w:rsidR="007F78DA" w:rsidRPr="00810C5E" w:rsidRDefault="007F78DA" w:rsidP="0083382A">
            <w:pPr>
              <w:spacing w:line="240" w:lineRule="exact"/>
              <w:jc w:val="center"/>
              <w:rPr>
                <w:rFonts w:ascii="宋体" w:cs="宋体"/>
                <w:b/>
                <w:bCs/>
                <w:szCs w:val="21"/>
              </w:rPr>
            </w:pPr>
            <w:r w:rsidRPr="00810C5E">
              <w:rPr>
                <w:rFonts w:ascii="宋体" w:hAnsi="宋体" w:cs="宋体"/>
                <w:b/>
                <w:bCs/>
                <w:szCs w:val="21"/>
              </w:rPr>
              <w:t>B5</w:t>
            </w:r>
            <w:r w:rsidRPr="00810C5E">
              <w:rPr>
                <w:rFonts w:ascii="宋体" w:hAnsi="宋体" w:cs="宋体" w:hint="eastAsia"/>
                <w:b/>
                <w:bCs/>
                <w:szCs w:val="21"/>
              </w:rPr>
              <w:t>：</w:t>
            </w:r>
          </w:p>
          <w:p w:rsidR="007F78DA" w:rsidRPr="00810C5E" w:rsidRDefault="00810C5E" w:rsidP="0083382A">
            <w:pPr>
              <w:spacing w:line="240" w:lineRule="exact"/>
              <w:jc w:val="center"/>
              <w:rPr>
                <w:rFonts w:ascii="宋体" w:cs="宋体"/>
                <w:b/>
                <w:bCs/>
                <w:szCs w:val="21"/>
              </w:rPr>
            </w:pPr>
            <w:r w:rsidRPr="00810C5E">
              <w:rPr>
                <w:rFonts w:ascii="宋体" w:hAnsi="宋体" w:cs="宋体" w:hint="eastAsia"/>
                <w:b/>
                <w:bCs/>
                <w:szCs w:val="21"/>
              </w:rPr>
              <w:t>安保工作</w:t>
            </w:r>
          </w:p>
          <w:p w:rsidR="007F78DA" w:rsidRPr="00810C5E" w:rsidRDefault="007F78DA" w:rsidP="00810C5E">
            <w:pPr>
              <w:spacing w:line="240" w:lineRule="exact"/>
              <w:jc w:val="center"/>
              <w:rPr>
                <w:rFonts w:ascii="宋体" w:cs="宋体"/>
                <w:b/>
                <w:bCs/>
                <w:szCs w:val="21"/>
              </w:rPr>
            </w:pPr>
            <w:r w:rsidRPr="00810C5E">
              <w:rPr>
                <w:rFonts w:ascii="宋体" w:hAnsi="宋体" w:cs="宋体" w:hint="eastAsia"/>
                <w:b/>
                <w:bCs/>
                <w:szCs w:val="21"/>
              </w:rPr>
              <w:t>（</w:t>
            </w:r>
            <w:r w:rsidR="00810C5E" w:rsidRPr="00810C5E">
              <w:rPr>
                <w:rFonts w:ascii="宋体" w:hAnsi="宋体" w:cs="宋体" w:hint="eastAsia"/>
                <w:b/>
                <w:bCs/>
                <w:szCs w:val="21"/>
              </w:rPr>
              <w:t>2</w:t>
            </w:r>
            <w:r w:rsidRPr="00810C5E">
              <w:rPr>
                <w:rFonts w:ascii="宋体" w:hAnsi="宋体" w:cs="宋体" w:hint="eastAsia"/>
                <w:b/>
                <w:bCs/>
                <w:szCs w:val="21"/>
              </w:rPr>
              <w:t>分）</w:t>
            </w:r>
          </w:p>
        </w:tc>
        <w:tc>
          <w:tcPr>
            <w:tcW w:w="3660" w:type="dxa"/>
            <w:vAlign w:val="center"/>
          </w:tcPr>
          <w:p w:rsidR="007F78DA" w:rsidRPr="00810C5E" w:rsidRDefault="007F78DA" w:rsidP="0095305E">
            <w:pPr>
              <w:autoSpaceDN w:val="0"/>
              <w:spacing w:line="260" w:lineRule="exact"/>
              <w:textAlignment w:val="center"/>
              <w:rPr>
                <w:rFonts w:ascii="宋体" w:cs="宋体"/>
                <w:bCs/>
                <w:szCs w:val="21"/>
              </w:rPr>
            </w:pPr>
            <w:r w:rsidRPr="00810C5E">
              <w:rPr>
                <w:rFonts w:ascii="宋体" w:hAnsi="宋体" w:cs="宋体" w:hint="eastAsia"/>
                <w:bCs/>
                <w:szCs w:val="21"/>
              </w:rPr>
              <w:t>按照学院与部门签订的安全责任书的要求，确保本部门平安稳定。</w:t>
            </w:r>
          </w:p>
        </w:tc>
        <w:tc>
          <w:tcPr>
            <w:tcW w:w="6853" w:type="dxa"/>
            <w:vAlign w:val="center"/>
          </w:tcPr>
          <w:p w:rsidR="00810C5E" w:rsidRPr="00810C5E" w:rsidRDefault="007F78DA" w:rsidP="00810C5E">
            <w:pPr>
              <w:autoSpaceDN w:val="0"/>
              <w:spacing w:line="260" w:lineRule="exact"/>
              <w:ind w:firstLineChars="200" w:firstLine="420"/>
              <w:textAlignment w:val="center"/>
              <w:rPr>
                <w:rFonts w:ascii="宋体" w:hAnsi="宋体" w:cs="宋体" w:hint="eastAsia"/>
                <w:bCs/>
                <w:szCs w:val="21"/>
              </w:rPr>
            </w:pPr>
            <w:r w:rsidRPr="00810C5E">
              <w:rPr>
                <w:rFonts w:ascii="宋体" w:hAnsi="宋体" w:cs="宋体" w:hint="eastAsia"/>
                <w:bCs/>
                <w:szCs w:val="21"/>
              </w:rPr>
              <w:t>评分标准：</w:t>
            </w:r>
            <w:r w:rsidR="009416B5" w:rsidRPr="00810C5E">
              <w:rPr>
                <w:rFonts w:ascii="宋体" w:hAnsi="宋体" w:cs="宋体" w:hint="eastAsia"/>
                <w:bCs/>
                <w:szCs w:val="21"/>
              </w:rPr>
              <w:t>根据</w:t>
            </w:r>
            <w:r w:rsidR="00810C5E" w:rsidRPr="00810C5E">
              <w:rPr>
                <w:rFonts w:ascii="宋体" w:hAnsi="宋体" w:cs="宋体" w:hint="eastAsia"/>
                <w:bCs/>
                <w:szCs w:val="21"/>
              </w:rPr>
              <w:t>《学院安全管理考核办法》</w:t>
            </w:r>
            <w:r w:rsidR="009416B5" w:rsidRPr="00810C5E">
              <w:rPr>
                <w:rFonts w:ascii="宋体" w:hAnsi="宋体" w:cs="宋体" w:hint="eastAsia"/>
                <w:bCs/>
                <w:szCs w:val="21"/>
              </w:rPr>
              <w:t>考核</w:t>
            </w:r>
            <w:r w:rsidR="00810C5E" w:rsidRPr="00810C5E">
              <w:rPr>
                <w:rFonts w:ascii="宋体" w:hAnsi="宋体" w:cs="宋体" w:hint="eastAsia"/>
                <w:bCs/>
                <w:szCs w:val="21"/>
              </w:rPr>
              <w:t>结果取权重得分</w:t>
            </w:r>
            <w:r w:rsidR="009416B5" w:rsidRPr="00810C5E">
              <w:rPr>
                <w:rFonts w:ascii="宋体" w:hAnsi="宋体" w:cs="宋体" w:hint="eastAsia"/>
                <w:bCs/>
                <w:szCs w:val="21"/>
              </w:rPr>
              <w:t>。</w:t>
            </w:r>
          </w:p>
          <w:p w:rsidR="007F78DA" w:rsidRPr="00810C5E" w:rsidRDefault="007F78DA" w:rsidP="00810C5E">
            <w:pPr>
              <w:autoSpaceDN w:val="0"/>
              <w:spacing w:line="260" w:lineRule="exact"/>
              <w:ind w:firstLineChars="200" w:firstLine="420"/>
              <w:textAlignment w:val="center"/>
              <w:rPr>
                <w:rFonts w:ascii="宋体" w:cs="宋体"/>
                <w:bCs/>
                <w:szCs w:val="21"/>
              </w:rPr>
            </w:pPr>
            <w:r w:rsidRPr="00810C5E">
              <w:rPr>
                <w:rFonts w:ascii="宋体" w:hAnsi="宋体" w:cs="宋体" w:hint="eastAsia"/>
                <w:bCs/>
                <w:szCs w:val="21"/>
              </w:rPr>
              <w:t>考核方式：保卫处半年集中公布一次</w:t>
            </w:r>
            <w:r w:rsidRPr="00810C5E">
              <w:rPr>
                <w:rFonts w:ascii="宋体" w:cs="宋体"/>
                <w:bCs/>
                <w:szCs w:val="21"/>
              </w:rPr>
              <w:t>,</w:t>
            </w:r>
            <w:r w:rsidRPr="00810C5E">
              <w:rPr>
                <w:rFonts w:ascii="宋体" w:hAnsi="宋体" w:cs="宋体" w:hint="eastAsia"/>
                <w:bCs/>
                <w:szCs w:val="21"/>
              </w:rPr>
              <w:t>年底考核计分。</w:t>
            </w:r>
          </w:p>
        </w:tc>
      </w:tr>
      <w:tr w:rsidR="007F78DA" w:rsidTr="008919E0">
        <w:trPr>
          <w:trHeight w:val="1625"/>
        </w:trPr>
        <w:tc>
          <w:tcPr>
            <w:tcW w:w="1605" w:type="dxa"/>
            <w:vMerge/>
            <w:vAlign w:val="center"/>
          </w:tcPr>
          <w:p w:rsidR="007F78DA" w:rsidRPr="00810C5E" w:rsidRDefault="007F78DA" w:rsidP="00050CB9">
            <w:pPr>
              <w:jc w:val="center"/>
              <w:rPr>
                <w:rFonts w:ascii="黑体" w:eastAsia="黑体"/>
                <w:b/>
                <w:kern w:val="0"/>
                <w:sz w:val="32"/>
                <w:szCs w:val="32"/>
              </w:rPr>
            </w:pPr>
          </w:p>
        </w:tc>
        <w:tc>
          <w:tcPr>
            <w:tcW w:w="2524" w:type="dxa"/>
            <w:vAlign w:val="center"/>
          </w:tcPr>
          <w:p w:rsidR="007F78DA" w:rsidRPr="00810C5E" w:rsidRDefault="00810C5E" w:rsidP="00050CB9">
            <w:pPr>
              <w:spacing w:line="240" w:lineRule="exact"/>
              <w:jc w:val="center"/>
              <w:rPr>
                <w:rFonts w:ascii="宋体" w:cs="宋体" w:hint="eastAsia"/>
                <w:b/>
                <w:bCs/>
                <w:szCs w:val="21"/>
              </w:rPr>
            </w:pPr>
            <w:r w:rsidRPr="00810C5E">
              <w:rPr>
                <w:rFonts w:ascii="宋体" w:cs="宋体" w:hint="eastAsia"/>
                <w:b/>
                <w:bCs/>
                <w:szCs w:val="21"/>
              </w:rPr>
              <w:t>B6：</w:t>
            </w:r>
          </w:p>
          <w:p w:rsidR="00810C5E" w:rsidRPr="00810C5E" w:rsidRDefault="00810C5E" w:rsidP="00050CB9">
            <w:pPr>
              <w:spacing w:line="240" w:lineRule="exact"/>
              <w:jc w:val="center"/>
              <w:rPr>
                <w:rFonts w:ascii="宋体" w:cs="宋体" w:hint="eastAsia"/>
                <w:b/>
                <w:bCs/>
                <w:szCs w:val="21"/>
              </w:rPr>
            </w:pPr>
            <w:r w:rsidRPr="00810C5E">
              <w:rPr>
                <w:rFonts w:ascii="宋体" w:cs="宋体" w:hint="eastAsia"/>
                <w:b/>
                <w:bCs/>
                <w:szCs w:val="21"/>
              </w:rPr>
              <w:t>资产管理</w:t>
            </w:r>
          </w:p>
          <w:p w:rsidR="00810C5E" w:rsidRPr="00810C5E" w:rsidRDefault="00810C5E" w:rsidP="00050CB9">
            <w:pPr>
              <w:spacing w:line="240" w:lineRule="exact"/>
              <w:jc w:val="center"/>
              <w:rPr>
                <w:rFonts w:ascii="宋体" w:cs="宋体"/>
                <w:b/>
                <w:bCs/>
                <w:szCs w:val="21"/>
              </w:rPr>
            </w:pPr>
            <w:r w:rsidRPr="00810C5E">
              <w:rPr>
                <w:rFonts w:ascii="宋体" w:cs="宋体" w:hint="eastAsia"/>
                <w:b/>
                <w:bCs/>
                <w:szCs w:val="21"/>
              </w:rPr>
              <w:t>（3分）</w:t>
            </w:r>
          </w:p>
        </w:tc>
        <w:tc>
          <w:tcPr>
            <w:tcW w:w="3660" w:type="dxa"/>
            <w:vAlign w:val="center"/>
          </w:tcPr>
          <w:p w:rsidR="007F78DA" w:rsidRPr="00810C5E" w:rsidRDefault="007F78DA" w:rsidP="0083382A">
            <w:pPr>
              <w:autoSpaceDN w:val="0"/>
              <w:spacing w:line="260" w:lineRule="exact"/>
              <w:textAlignment w:val="center"/>
              <w:rPr>
                <w:rFonts w:ascii="宋体" w:cs="宋体"/>
                <w:bCs/>
                <w:szCs w:val="21"/>
              </w:rPr>
            </w:pPr>
            <w:r w:rsidRPr="00810C5E">
              <w:rPr>
                <w:rFonts w:ascii="宋体" w:hAnsi="宋体" w:cs="宋体" w:hint="eastAsia"/>
                <w:bCs/>
                <w:szCs w:val="21"/>
              </w:rPr>
              <w:t>按照学院规定，维护国有资产的安全、完整和保持正常使用状态。</w:t>
            </w:r>
          </w:p>
        </w:tc>
        <w:tc>
          <w:tcPr>
            <w:tcW w:w="6853" w:type="dxa"/>
            <w:vAlign w:val="center"/>
          </w:tcPr>
          <w:p w:rsidR="007F78DA" w:rsidRPr="00810C5E" w:rsidRDefault="007F78DA" w:rsidP="00810C5E">
            <w:pPr>
              <w:autoSpaceDN w:val="0"/>
              <w:spacing w:line="260" w:lineRule="exact"/>
              <w:ind w:firstLineChars="200" w:firstLine="420"/>
              <w:textAlignment w:val="center"/>
              <w:rPr>
                <w:rFonts w:ascii="宋体" w:hAnsi="宋体" w:cs="宋体"/>
                <w:bCs/>
                <w:szCs w:val="21"/>
              </w:rPr>
            </w:pPr>
            <w:r w:rsidRPr="00810C5E">
              <w:rPr>
                <w:rFonts w:ascii="宋体" w:hAnsi="宋体" w:cs="宋体" w:hint="eastAsia"/>
                <w:bCs/>
                <w:szCs w:val="21"/>
              </w:rPr>
              <w:t>评分标准：</w:t>
            </w:r>
            <w:r w:rsidR="009416B5" w:rsidRPr="00810C5E">
              <w:rPr>
                <w:rFonts w:ascii="宋体" w:hAnsi="宋体" w:cs="宋体" w:hint="eastAsia"/>
                <w:bCs/>
                <w:szCs w:val="21"/>
              </w:rPr>
              <w:t>根据</w:t>
            </w:r>
            <w:r w:rsidR="00810C5E" w:rsidRPr="00810C5E">
              <w:rPr>
                <w:rFonts w:ascii="宋体" w:hAnsi="宋体" w:cs="宋体" w:hint="eastAsia"/>
                <w:bCs/>
                <w:szCs w:val="21"/>
              </w:rPr>
              <w:t>《学院资产管理考核办法》</w:t>
            </w:r>
            <w:r w:rsidR="009416B5" w:rsidRPr="00810C5E">
              <w:rPr>
                <w:rFonts w:ascii="宋体" w:hAnsi="宋体" w:cs="宋体" w:hint="eastAsia"/>
                <w:bCs/>
                <w:szCs w:val="21"/>
              </w:rPr>
              <w:t>考核</w:t>
            </w:r>
            <w:r w:rsidR="00810C5E" w:rsidRPr="00810C5E">
              <w:rPr>
                <w:rFonts w:ascii="宋体" w:hAnsi="宋体" w:cs="宋体" w:hint="eastAsia"/>
                <w:bCs/>
                <w:szCs w:val="21"/>
              </w:rPr>
              <w:t>结果取权重得分。</w:t>
            </w:r>
          </w:p>
          <w:p w:rsidR="007F78DA" w:rsidRPr="00810C5E" w:rsidRDefault="007F78DA" w:rsidP="00810C5E">
            <w:pPr>
              <w:autoSpaceDN w:val="0"/>
              <w:spacing w:line="260" w:lineRule="exact"/>
              <w:ind w:firstLineChars="200" w:firstLine="420"/>
              <w:textAlignment w:val="center"/>
              <w:rPr>
                <w:rFonts w:ascii="宋体" w:cs="宋体"/>
                <w:bCs/>
                <w:szCs w:val="21"/>
              </w:rPr>
            </w:pPr>
            <w:r w:rsidRPr="00810C5E">
              <w:rPr>
                <w:rFonts w:ascii="宋体" w:hAnsi="宋体" w:cs="宋体" w:hint="eastAsia"/>
                <w:bCs/>
                <w:szCs w:val="21"/>
              </w:rPr>
              <w:t>考核方式：财务处每半年检查一次</w:t>
            </w:r>
            <w:r w:rsidRPr="00810C5E">
              <w:rPr>
                <w:rFonts w:ascii="宋体" w:cs="宋体"/>
                <w:bCs/>
                <w:szCs w:val="21"/>
              </w:rPr>
              <w:t>,</w:t>
            </w:r>
            <w:r w:rsidRPr="00810C5E">
              <w:rPr>
                <w:rFonts w:ascii="宋体" w:hAnsi="宋体" w:cs="宋体" w:hint="eastAsia"/>
                <w:bCs/>
                <w:szCs w:val="21"/>
              </w:rPr>
              <w:t>年底考核计分。</w:t>
            </w:r>
          </w:p>
        </w:tc>
      </w:tr>
      <w:tr w:rsidR="007F78DA" w:rsidTr="008919E0">
        <w:trPr>
          <w:trHeight w:val="1100"/>
        </w:trPr>
        <w:tc>
          <w:tcPr>
            <w:tcW w:w="1605" w:type="dxa"/>
            <w:vMerge w:val="restart"/>
            <w:vAlign w:val="center"/>
          </w:tcPr>
          <w:p w:rsidR="007F78DA" w:rsidRPr="00810C5E" w:rsidRDefault="007F78DA" w:rsidP="00050CB9">
            <w:pPr>
              <w:jc w:val="center"/>
              <w:rPr>
                <w:b/>
                <w:bCs/>
                <w:szCs w:val="21"/>
              </w:rPr>
            </w:pPr>
            <w:r w:rsidRPr="00810C5E">
              <w:rPr>
                <w:b/>
                <w:bCs/>
                <w:szCs w:val="21"/>
              </w:rPr>
              <w:lastRenderedPageBreak/>
              <w:t>C</w:t>
            </w:r>
          </w:p>
          <w:p w:rsidR="007F78DA" w:rsidRPr="00810C5E" w:rsidRDefault="007F78DA" w:rsidP="00050CB9">
            <w:pPr>
              <w:jc w:val="center"/>
              <w:rPr>
                <w:b/>
                <w:bCs/>
                <w:szCs w:val="21"/>
              </w:rPr>
            </w:pPr>
            <w:r w:rsidRPr="00810C5E">
              <w:rPr>
                <w:rFonts w:hint="eastAsia"/>
                <w:b/>
                <w:bCs/>
                <w:szCs w:val="21"/>
              </w:rPr>
              <w:t>部门工作作风和服务</w:t>
            </w:r>
          </w:p>
          <w:p w:rsidR="007F78DA" w:rsidRPr="00810C5E" w:rsidRDefault="007F78DA" w:rsidP="00050CB9">
            <w:pPr>
              <w:autoSpaceDN w:val="0"/>
              <w:jc w:val="center"/>
              <w:textAlignment w:val="center"/>
              <w:rPr>
                <w:rFonts w:ascii="黑体" w:eastAsia="黑体"/>
                <w:b/>
                <w:kern w:val="0"/>
                <w:sz w:val="32"/>
                <w:szCs w:val="32"/>
              </w:rPr>
            </w:pPr>
            <w:r w:rsidRPr="00810C5E">
              <w:rPr>
                <w:rFonts w:hint="eastAsia"/>
                <w:b/>
                <w:bCs/>
                <w:szCs w:val="21"/>
              </w:rPr>
              <w:t>（</w:t>
            </w:r>
            <w:r w:rsidRPr="00810C5E">
              <w:rPr>
                <w:b/>
                <w:bCs/>
                <w:szCs w:val="21"/>
              </w:rPr>
              <w:t>15</w:t>
            </w:r>
            <w:r w:rsidRPr="00810C5E">
              <w:rPr>
                <w:rFonts w:hint="eastAsia"/>
                <w:b/>
                <w:bCs/>
                <w:szCs w:val="21"/>
              </w:rPr>
              <w:t>分）</w:t>
            </w:r>
          </w:p>
        </w:tc>
        <w:tc>
          <w:tcPr>
            <w:tcW w:w="2524" w:type="dxa"/>
            <w:vAlign w:val="center"/>
          </w:tcPr>
          <w:p w:rsidR="007F78DA" w:rsidRPr="00810C5E" w:rsidRDefault="007F78DA" w:rsidP="00050CB9">
            <w:pPr>
              <w:spacing w:line="240" w:lineRule="exact"/>
              <w:jc w:val="center"/>
              <w:rPr>
                <w:b/>
                <w:szCs w:val="21"/>
              </w:rPr>
            </w:pPr>
            <w:r w:rsidRPr="00810C5E">
              <w:rPr>
                <w:b/>
                <w:szCs w:val="21"/>
              </w:rPr>
              <w:t>C1</w:t>
            </w:r>
            <w:r w:rsidRPr="00810C5E">
              <w:rPr>
                <w:rFonts w:hint="eastAsia"/>
                <w:b/>
                <w:szCs w:val="21"/>
              </w:rPr>
              <w:t>：</w:t>
            </w:r>
          </w:p>
          <w:p w:rsidR="007F78DA" w:rsidRPr="00810C5E" w:rsidRDefault="007F78DA" w:rsidP="00050CB9">
            <w:pPr>
              <w:spacing w:line="240" w:lineRule="exact"/>
              <w:jc w:val="center"/>
              <w:rPr>
                <w:b/>
                <w:szCs w:val="21"/>
              </w:rPr>
            </w:pPr>
            <w:r w:rsidRPr="00810C5E">
              <w:rPr>
                <w:rFonts w:hint="eastAsia"/>
                <w:b/>
                <w:szCs w:val="21"/>
              </w:rPr>
              <w:t>团结协作</w:t>
            </w:r>
          </w:p>
          <w:p w:rsidR="007F78DA" w:rsidRPr="00810C5E" w:rsidRDefault="007F78DA" w:rsidP="00050CB9">
            <w:pPr>
              <w:spacing w:line="240" w:lineRule="exact"/>
              <w:jc w:val="center"/>
              <w:rPr>
                <w:b/>
                <w:szCs w:val="21"/>
              </w:rPr>
            </w:pPr>
            <w:r w:rsidRPr="00810C5E">
              <w:rPr>
                <w:rFonts w:hint="eastAsia"/>
                <w:b/>
                <w:szCs w:val="21"/>
              </w:rPr>
              <w:t>支持配合</w:t>
            </w:r>
          </w:p>
          <w:p w:rsidR="007F78DA" w:rsidRPr="00810C5E" w:rsidRDefault="007F78DA" w:rsidP="00050CB9">
            <w:pPr>
              <w:spacing w:line="240" w:lineRule="exact"/>
              <w:jc w:val="center"/>
              <w:rPr>
                <w:b/>
                <w:szCs w:val="21"/>
              </w:rPr>
            </w:pPr>
            <w:r w:rsidRPr="00810C5E">
              <w:rPr>
                <w:rFonts w:hint="eastAsia"/>
                <w:b/>
                <w:szCs w:val="21"/>
              </w:rPr>
              <w:t>（</w:t>
            </w:r>
            <w:r w:rsidRPr="00810C5E">
              <w:rPr>
                <w:b/>
                <w:szCs w:val="21"/>
              </w:rPr>
              <w:t>6</w:t>
            </w:r>
            <w:r w:rsidRPr="00810C5E">
              <w:rPr>
                <w:rFonts w:hint="eastAsia"/>
                <w:b/>
                <w:szCs w:val="21"/>
              </w:rPr>
              <w:t>分）</w:t>
            </w:r>
          </w:p>
        </w:tc>
        <w:tc>
          <w:tcPr>
            <w:tcW w:w="3660" w:type="dxa"/>
            <w:vAlign w:val="center"/>
          </w:tcPr>
          <w:p w:rsidR="007F78DA" w:rsidRPr="00810C5E" w:rsidRDefault="007F78DA" w:rsidP="00050CB9">
            <w:pPr>
              <w:autoSpaceDN w:val="0"/>
              <w:spacing w:line="260" w:lineRule="exact"/>
              <w:textAlignment w:val="center"/>
              <w:rPr>
                <w:bCs/>
                <w:szCs w:val="21"/>
              </w:rPr>
            </w:pPr>
            <w:r w:rsidRPr="00810C5E">
              <w:rPr>
                <w:rFonts w:hint="eastAsia"/>
                <w:bCs/>
                <w:szCs w:val="21"/>
              </w:rPr>
              <w:t>部门人员团结，密切合作，工作状态好，工作效率高。能顾全大局，与其他部门之间沟通良好，互相支持配合。</w:t>
            </w:r>
          </w:p>
        </w:tc>
        <w:tc>
          <w:tcPr>
            <w:tcW w:w="6853" w:type="dxa"/>
            <w:vAlign w:val="center"/>
          </w:tcPr>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评分标准：根据部门工作人员工作状态和部门之间协作配合情况评分。</w:t>
            </w:r>
          </w:p>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考核方式：从每个部门随机抽取同数额人员参加测评计分。</w:t>
            </w:r>
          </w:p>
        </w:tc>
      </w:tr>
      <w:tr w:rsidR="007F78DA" w:rsidTr="008919E0">
        <w:trPr>
          <w:trHeight w:val="1930"/>
        </w:trPr>
        <w:tc>
          <w:tcPr>
            <w:tcW w:w="1605" w:type="dxa"/>
            <w:vMerge/>
            <w:vAlign w:val="center"/>
          </w:tcPr>
          <w:p w:rsidR="007F78DA" w:rsidRPr="00810C5E" w:rsidRDefault="007F78DA" w:rsidP="00050CB9">
            <w:pPr>
              <w:autoSpaceDN w:val="0"/>
              <w:jc w:val="center"/>
              <w:textAlignment w:val="center"/>
              <w:rPr>
                <w:b/>
                <w:bCs/>
                <w:szCs w:val="21"/>
              </w:rPr>
            </w:pPr>
          </w:p>
        </w:tc>
        <w:tc>
          <w:tcPr>
            <w:tcW w:w="2524" w:type="dxa"/>
            <w:vAlign w:val="center"/>
          </w:tcPr>
          <w:p w:rsidR="007F78DA" w:rsidRPr="00810C5E" w:rsidRDefault="007F78DA" w:rsidP="00050CB9">
            <w:pPr>
              <w:spacing w:line="240" w:lineRule="exact"/>
              <w:jc w:val="center"/>
              <w:rPr>
                <w:b/>
                <w:szCs w:val="21"/>
              </w:rPr>
            </w:pPr>
            <w:r w:rsidRPr="00810C5E">
              <w:rPr>
                <w:b/>
                <w:szCs w:val="21"/>
              </w:rPr>
              <w:t>C2</w:t>
            </w:r>
            <w:r w:rsidRPr="00810C5E">
              <w:rPr>
                <w:rFonts w:hint="eastAsia"/>
                <w:b/>
                <w:szCs w:val="21"/>
              </w:rPr>
              <w:t>：</w:t>
            </w:r>
          </w:p>
          <w:p w:rsidR="007F78DA" w:rsidRPr="00810C5E" w:rsidRDefault="007F78DA" w:rsidP="00050CB9">
            <w:pPr>
              <w:spacing w:line="240" w:lineRule="exact"/>
              <w:jc w:val="center"/>
              <w:rPr>
                <w:b/>
                <w:szCs w:val="21"/>
              </w:rPr>
            </w:pPr>
            <w:r w:rsidRPr="00810C5E">
              <w:rPr>
                <w:rFonts w:hint="eastAsia"/>
                <w:b/>
                <w:szCs w:val="21"/>
              </w:rPr>
              <w:t>服务基层和师生情况</w:t>
            </w:r>
          </w:p>
          <w:p w:rsidR="007F78DA" w:rsidRPr="00810C5E" w:rsidRDefault="007F78DA" w:rsidP="00050CB9">
            <w:pPr>
              <w:spacing w:line="240" w:lineRule="exact"/>
              <w:jc w:val="center"/>
              <w:rPr>
                <w:b/>
                <w:szCs w:val="21"/>
              </w:rPr>
            </w:pPr>
            <w:r w:rsidRPr="00810C5E">
              <w:rPr>
                <w:rFonts w:hint="eastAsia"/>
                <w:b/>
                <w:szCs w:val="21"/>
              </w:rPr>
              <w:t>（</w:t>
            </w:r>
            <w:r w:rsidRPr="00810C5E">
              <w:rPr>
                <w:b/>
                <w:szCs w:val="21"/>
              </w:rPr>
              <w:t>9</w:t>
            </w:r>
            <w:r w:rsidRPr="00810C5E">
              <w:rPr>
                <w:rFonts w:hint="eastAsia"/>
                <w:b/>
                <w:szCs w:val="21"/>
              </w:rPr>
              <w:t>分）</w:t>
            </w:r>
          </w:p>
        </w:tc>
        <w:tc>
          <w:tcPr>
            <w:tcW w:w="3660" w:type="dxa"/>
            <w:vAlign w:val="center"/>
          </w:tcPr>
          <w:p w:rsidR="007F78DA" w:rsidRPr="00810C5E" w:rsidRDefault="007F78DA" w:rsidP="00050CB9">
            <w:pPr>
              <w:autoSpaceDN w:val="0"/>
              <w:spacing w:line="260" w:lineRule="exact"/>
              <w:textAlignment w:val="center"/>
              <w:rPr>
                <w:szCs w:val="21"/>
              </w:rPr>
            </w:pPr>
            <w:r w:rsidRPr="00810C5E">
              <w:rPr>
                <w:rFonts w:hint="eastAsia"/>
                <w:bCs/>
                <w:szCs w:val="21"/>
              </w:rPr>
              <w:t>为基层和师生员工提供有效服务，有针对性解决实际问题。有具体的服务措施的，服务效果好。</w:t>
            </w:r>
          </w:p>
        </w:tc>
        <w:tc>
          <w:tcPr>
            <w:tcW w:w="6853" w:type="dxa"/>
            <w:vAlign w:val="center"/>
          </w:tcPr>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评分标准：根据部门平时对基层管理、指导和服务情况进行群众评议。</w:t>
            </w:r>
          </w:p>
          <w:p w:rsidR="007F78DA" w:rsidRPr="00810C5E" w:rsidRDefault="007F78DA" w:rsidP="00050CB9">
            <w:pPr>
              <w:autoSpaceDN w:val="0"/>
              <w:spacing w:line="260" w:lineRule="exact"/>
              <w:textAlignment w:val="center"/>
              <w:rPr>
                <w:szCs w:val="21"/>
              </w:rPr>
            </w:pPr>
            <w:r w:rsidRPr="00810C5E">
              <w:rPr>
                <w:szCs w:val="21"/>
              </w:rPr>
              <w:t xml:space="preserve">    </w:t>
            </w:r>
            <w:r w:rsidRPr="00810C5E">
              <w:rPr>
                <w:rFonts w:hint="eastAsia"/>
                <w:szCs w:val="21"/>
              </w:rPr>
              <w:t>考核方式：年底从每个系部各随机抽取教职员工代表，进行评议计分。</w:t>
            </w:r>
          </w:p>
        </w:tc>
      </w:tr>
      <w:tr w:rsidR="007F78DA" w:rsidTr="008919E0">
        <w:trPr>
          <w:trHeight w:val="960"/>
        </w:trPr>
        <w:tc>
          <w:tcPr>
            <w:tcW w:w="1605" w:type="dxa"/>
            <w:vAlign w:val="center"/>
          </w:tcPr>
          <w:p w:rsidR="007F78DA" w:rsidRPr="00810C5E" w:rsidRDefault="007F78DA" w:rsidP="0084055F">
            <w:pPr>
              <w:spacing w:line="240" w:lineRule="exact"/>
              <w:jc w:val="center"/>
              <w:rPr>
                <w:b/>
                <w:bCs/>
                <w:szCs w:val="21"/>
              </w:rPr>
            </w:pPr>
            <w:r w:rsidRPr="00810C5E">
              <w:rPr>
                <w:b/>
                <w:bCs/>
                <w:szCs w:val="21"/>
              </w:rPr>
              <w:t>D</w:t>
            </w:r>
          </w:p>
          <w:p w:rsidR="007F78DA" w:rsidRPr="00810C5E" w:rsidRDefault="007F78DA" w:rsidP="0084055F">
            <w:pPr>
              <w:spacing w:line="240" w:lineRule="exact"/>
              <w:jc w:val="center"/>
              <w:rPr>
                <w:b/>
                <w:bCs/>
                <w:szCs w:val="21"/>
              </w:rPr>
            </w:pPr>
            <w:r w:rsidRPr="00810C5E">
              <w:rPr>
                <w:rFonts w:hint="eastAsia"/>
                <w:b/>
                <w:bCs/>
                <w:szCs w:val="21"/>
              </w:rPr>
              <w:t>领导评议</w:t>
            </w:r>
          </w:p>
          <w:p w:rsidR="007F78DA" w:rsidRPr="00810C5E" w:rsidRDefault="007F78DA" w:rsidP="0084055F">
            <w:pPr>
              <w:spacing w:line="240" w:lineRule="exact"/>
              <w:jc w:val="center"/>
              <w:rPr>
                <w:b/>
                <w:szCs w:val="21"/>
              </w:rPr>
            </w:pPr>
            <w:r w:rsidRPr="00810C5E">
              <w:rPr>
                <w:rFonts w:hint="eastAsia"/>
                <w:b/>
                <w:bCs/>
                <w:szCs w:val="21"/>
              </w:rPr>
              <w:t>（</w:t>
            </w:r>
            <w:r w:rsidRPr="00810C5E">
              <w:rPr>
                <w:b/>
                <w:bCs/>
                <w:szCs w:val="21"/>
              </w:rPr>
              <w:t>16</w:t>
            </w:r>
            <w:r w:rsidRPr="00810C5E">
              <w:rPr>
                <w:rFonts w:hint="eastAsia"/>
                <w:b/>
                <w:bCs/>
                <w:szCs w:val="21"/>
              </w:rPr>
              <w:t>分）</w:t>
            </w:r>
          </w:p>
        </w:tc>
        <w:tc>
          <w:tcPr>
            <w:tcW w:w="2524" w:type="dxa"/>
            <w:vAlign w:val="center"/>
          </w:tcPr>
          <w:p w:rsidR="007F78DA" w:rsidRPr="00810C5E" w:rsidRDefault="007F78DA" w:rsidP="0084055F">
            <w:pPr>
              <w:spacing w:line="240" w:lineRule="exact"/>
              <w:jc w:val="center"/>
              <w:rPr>
                <w:b/>
                <w:szCs w:val="21"/>
              </w:rPr>
            </w:pPr>
            <w:r w:rsidRPr="00810C5E">
              <w:rPr>
                <w:rFonts w:hint="eastAsia"/>
                <w:b/>
                <w:bCs/>
                <w:szCs w:val="21"/>
              </w:rPr>
              <w:t>综合评价</w:t>
            </w:r>
          </w:p>
        </w:tc>
        <w:tc>
          <w:tcPr>
            <w:tcW w:w="3660" w:type="dxa"/>
            <w:vAlign w:val="center"/>
          </w:tcPr>
          <w:p w:rsidR="007F78DA" w:rsidRPr="00810C5E" w:rsidRDefault="007F78DA" w:rsidP="001C05AB">
            <w:pPr>
              <w:jc w:val="left"/>
              <w:rPr>
                <w:rFonts w:ascii="宋体" w:cs="宋体"/>
                <w:bCs/>
                <w:szCs w:val="21"/>
              </w:rPr>
            </w:pPr>
            <w:r w:rsidRPr="00810C5E">
              <w:rPr>
                <w:rFonts w:hint="eastAsia"/>
                <w:bCs/>
                <w:szCs w:val="21"/>
              </w:rPr>
              <w:t>院领导根据平时对处室所掌握的情况及处室述职情况，全面综合的进行评价。</w:t>
            </w:r>
          </w:p>
        </w:tc>
        <w:tc>
          <w:tcPr>
            <w:tcW w:w="6853" w:type="dxa"/>
            <w:vAlign w:val="center"/>
          </w:tcPr>
          <w:p w:rsidR="007F78DA" w:rsidRPr="00810C5E" w:rsidRDefault="007F78DA" w:rsidP="00810C5E">
            <w:pPr>
              <w:ind w:firstLineChars="200" w:firstLine="420"/>
              <w:jc w:val="left"/>
              <w:rPr>
                <w:rFonts w:ascii="宋体" w:cs="宋体"/>
                <w:bCs/>
                <w:szCs w:val="21"/>
              </w:rPr>
            </w:pPr>
            <w:r w:rsidRPr="00810C5E">
              <w:rPr>
                <w:rFonts w:ascii="宋体" w:cs="宋体" w:hint="eastAsia"/>
                <w:bCs/>
                <w:szCs w:val="21"/>
              </w:rPr>
              <w:t>评分标准：详见现场评分表。</w:t>
            </w:r>
          </w:p>
          <w:p w:rsidR="007F78DA" w:rsidRPr="00810C5E" w:rsidRDefault="007F78DA" w:rsidP="00810C5E">
            <w:pPr>
              <w:ind w:firstLineChars="200" w:firstLine="420"/>
              <w:jc w:val="left"/>
              <w:rPr>
                <w:rFonts w:ascii="宋体" w:cs="宋体"/>
                <w:bCs/>
                <w:szCs w:val="21"/>
              </w:rPr>
            </w:pPr>
            <w:r w:rsidRPr="00810C5E">
              <w:rPr>
                <w:rFonts w:ascii="宋体" w:cs="宋体" w:hint="eastAsia"/>
                <w:bCs/>
                <w:szCs w:val="21"/>
              </w:rPr>
              <w:t>考核方式：领导在述职大会现场评议。</w:t>
            </w:r>
          </w:p>
        </w:tc>
      </w:tr>
      <w:tr w:rsidR="007F78DA" w:rsidTr="008919E0">
        <w:trPr>
          <w:trHeight w:val="960"/>
        </w:trPr>
        <w:tc>
          <w:tcPr>
            <w:tcW w:w="1605" w:type="dxa"/>
            <w:vMerge w:val="restart"/>
            <w:vAlign w:val="center"/>
          </w:tcPr>
          <w:p w:rsidR="007F78DA" w:rsidRPr="00810C5E" w:rsidRDefault="007F78DA" w:rsidP="00050CB9">
            <w:pPr>
              <w:autoSpaceDN w:val="0"/>
              <w:jc w:val="center"/>
              <w:textAlignment w:val="center"/>
              <w:rPr>
                <w:b/>
                <w:bCs/>
                <w:szCs w:val="21"/>
              </w:rPr>
            </w:pPr>
            <w:r w:rsidRPr="00810C5E">
              <w:rPr>
                <w:b/>
                <w:bCs/>
                <w:szCs w:val="21"/>
              </w:rPr>
              <w:t>E</w:t>
            </w:r>
          </w:p>
          <w:p w:rsidR="007F78DA" w:rsidRPr="00810C5E" w:rsidRDefault="007F78DA" w:rsidP="00050CB9">
            <w:pPr>
              <w:autoSpaceDN w:val="0"/>
              <w:jc w:val="center"/>
              <w:textAlignment w:val="center"/>
              <w:rPr>
                <w:b/>
                <w:bCs/>
                <w:szCs w:val="21"/>
              </w:rPr>
            </w:pPr>
            <w:r w:rsidRPr="00810C5E">
              <w:rPr>
                <w:rFonts w:hint="eastAsia"/>
                <w:b/>
                <w:bCs/>
                <w:szCs w:val="21"/>
              </w:rPr>
              <w:t>附</w:t>
            </w:r>
          </w:p>
          <w:p w:rsidR="007F78DA" w:rsidRPr="00810C5E" w:rsidRDefault="007F78DA" w:rsidP="00050CB9">
            <w:pPr>
              <w:autoSpaceDN w:val="0"/>
              <w:jc w:val="center"/>
              <w:textAlignment w:val="center"/>
              <w:rPr>
                <w:b/>
                <w:bCs/>
                <w:szCs w:val="21"/>
              </w:rPr>
            </w:pPr>
            <w:r w:rsidRPr="00810C5E">
              <w:rPr>
                <w:rFonts w:hint="eastAsia"/>
                <w:b/>
                <w:bCs/>
                <w:szCs w:val="21"/>
              </w:rPr>
              <w:t>加</w:t>
            </w:r>
          </w:p>
          <w:p w:rsidR="007F78DA" w:rsidRPr="00810C5E" w:rsidRDefault="007F78DA" w:rsidP="00050CB9">
            <w:pPr>
              <w:autoSpaceDN w:val="0"/>
              <w:jc w:val="center"/>
              <w:textAlignment w:val="center"/>
              <w:rPr>
                <w:b/>
                <w:bCs/>
                <w:szCs w:val="21"/>
              </w:rPr>
            </w:pPr>
            <w:r w:rsidRPr="00810C5E">
              <w:rPr>
                <w:rFonts w:hint="eastAsia"/>
                <w:b/>
                <w:bCs/>
                <w:szCs w:val="21"/>
              </w:rPr>
              <w:t>分</w:t>
            </w:r>
          </w:p>
        </w:tc>
        <w:tc>
          <w:tcPr>
            <w:tcW w:w="2524" w:type="dxa"/>
            <w:vAlign w:val="center"/>
          </w:tcPr>
          <w:p w:rsidR="007F78DA" w:rsidRPr="00810C5E" w:rsidRDefault="007F78DA" w:rsidP="0084055F">
            <w:pPr>
              <w:spacing w:line="240" w:lineRule="exact"/>
              <w:jc w:val="center"/>
              <w:rPr>
                <w:b/>
                <w:bCs/>
                <w:szCs w:val="21"/>
              </w:rPr>
            </w:pPr>
            <w:r w:rsidRPr="00810C5E">
              <w:rPr>
                <w:b/>
                <w:bCs/>
                <w:szCs w:val="21"/>
              </w:rPr>
              <w:t>E1</w:t>
            </w:r>
            <w:r w:rsidRPr="00810C5E">
              <w:rPr>
                <w:rFonts w:hint="eastAsia"/>
                <w:b/>
                <w:bCs/>
                <w:szCs w:val="21"/>
              </w:rPr>
              <w:t>：</w:t>
            </w:r>
          </w:p>
          <w:p w:rsidR="007F78DA" w:rsidRPr="00810C5E" w:rsidRDefault="007F78DA" w:rsidP="0084055F">
            <w:pPr>
              <w:spacing w:line="240" w:lineRule="exact"/>
              <w:jc w:val="center"/>
              <w:rPr>
                <w:b/>
                <w:bCs/>
                <w:szCs w:val="21"/>
              </w:rPr>
            </w:pPr>
            <w:r w:rsidRPr="00810C5E">
              <w:rPr>
                <w:rFonts w:hint="eastAsia"/>
                <w:b/>
                <w:bCs/>
                <w:szCs w:val="21"/>
              </w:rPr>
              <w:t>成绩显著，获得荣誉</w:t>
            </w:r>
          </w:p>
        </w:tc>
        <w:tc>
          <w:tcPr>
            <w:tcW w:w="3660" w:type="dxa"/>
            <w:vAlign w:val="center"/>
          </w:tcPr>
          <w:p w:rsidR="007F78DA" w:rsidRPr="00810C5E" w:rsidRDefault="007F78DA" w:rsidP="003327AC">
            <w:pPr>
              <w:rPr>
                <w:bCs/>
                <w:szCs w:val="21"/>
              </w:rPr>
            </w:pPr>
            <w:r w:rsidRPr="00810C5E">
              <w:rPr>
                <w:rFonts w:hint="eastAsia"/>
                <w:bCs/>
                <w:szCs w:val="21"/>
              </w:rPr>
              <w:t>部门工作取得突出业绩，获得</w:t>
            </w:r>
            <w:r w:rsidR="00B52610" w:rsidRPr="00810C5E">
              <w:rPr>
                <w:rFonts w:hint="eastAsia"/>
                <w:bCs/>
                <w:szCs w:val="21"/>
              </w:rPr>
              <w:t>省有关厅局</w:t>
            </w:r>
            <w:r w:rsidRPr="00810C5E">
              <w:rPr>
                <w:rFonts w:hint="eastAsia"/>
                <w:bCs/>
                <w:szCs w:val="21"/>
              </w:rPr>
              <w:t>表彰的集体项目，每项加</w:t>
            </w:r>
            <w:r w:rsidRPr="00810C5E">
              <w:rPr>
                <w:bCs/>
                <w:szCs w:val="21"/>
              </w:rPr>
              <w:t>0.5</w:t>
            </w:r>
            <w:r w:rsidRPr="00810C5E">
              <w:rPr>
                <w:rFonts w:hint="eastAsia"/>
                <w:bCs/>
                <w:szCs w:val="21"/>
              </w:rPr>
              <w:t>分；获得省委省政府</w:t>
            </w:r>
            <w:r w:rsidR="003327AC" w:rsidRPr="00810C5E">
              <w:rPr>
                <w:rFonts w:hint="eastAsia"/>
                <w:bCs/>
                <w:szCs w:val="21"/>
              </w:rPr>
              <w:t>和国家部委</w:t>
            </w:r>
            <w:r w:rsidRPr="00810C5E">
              <w:rPr>
                <w:rFonts w:hint="eastAsia"/>
                <w:bCs/>
                <w:szCs w:val="21"/>
              </w:rPr>
              <w:t>表彰的集体项目，每项加</w:t>
            </w:r>
            <w:r w:rsidRPr="00810C5E">
              <w:rPr>
                <w:bCs/>
                <w:szCs w:val="21"/>
              </w:rPr>
              <w:t>1</w:t>
            </w:r>
            <w:r w:rsidRPr="00810C5E">
              <w:rPr>
                <w:rFonts w:hint="eastAsia"/>
                <w:bCs/>
                <w:szCs w:val="21"/>
              </w:rPr>
              <w:t>分；受到国家级表彰的集体项加</w:t>
            </w:r>
            <w:r w:rsidRPr="00810C5E">
              <w:rPr>
                <w:bCs/>
                <w:szCs w:val="21"/>
              </w:rPr>
              <w:t>2</w:t>
            </w:r>
            <w:r w:rsidRPr="00810C5E">
              <w:rPr>
                <w:rFonts w:hint="eastAsia"/>
                <w:bCs/>
                <w:szCs w:val="21"/>
              </w:rPr>
              <w:t>分。</w:t>
            </w:r>
            <w:r w:rsidR="003327AC" w:rsidRPr="00810C5E">
              <w:rPr>
                <w:rFonts w:hint="eastAsia"/>
                <w:bCs/>
                <w:szCs w:val="21"/>
              </w:rPr>
              <w:t>（备注：所有获奖项目必须与部门实际工作相关联）</w:t>
            </w:r>
          </w:p>
        </w:tc>
        <w:tc>
          <w:tcPr>
            <w:tcW w:w="6853" w:type="dxa"/>
            <w:vAlign w:val="center"/>
          </w:tcPr>
          <w:p w:rsidR="007F78DA" w:rsidRPr="00810C5E" w:rsidRDefault="007F78DA" w:rsidP="00810C5E">
            <w:pPr>
              <w:ind w:firstLineChars="200" w:firstLine="420"/>
              <w:rPr>
                <w:bCs/>
                <w:szCs w:val="21"/>
              </w:rPr>
            </w:pPr>
            <w:r w:rsidRPr="00810C5E">
              <w:rPr>
                <w:rFonts w:hint="eastAsia"/>
                <w:bCs/>
                <w:szCs w:val="21"/>
              </w:rPr>
              <w:t>部门提供材料，经审核后加分。</w:t>
            </w:r>
          </w:p>
        </w:tc>
      </w:tr>
      <w:tr w:rsidR="007F78DA" w:rsidTr="00A11241">
        <w:trPr>
          <w:trHeight w:val="1915"/>
        </w:trPr>
        <w:tc>
          <w:tcPr>
            <w:tcW w:w="1605" w:type="dxa"/>
            <w:vMerge/>
            <w:vAlign w:val="center"/>
          </w:tcPr>
          <w:p w:rsidR="007F78DA" w:rsidRPr="00810C5E" w:rsidRDefault="007F78DA" w:rsidP="00050CB9">
            <w:pPr>
              <w:autoSpaceDN w:val="0"/>
              <w:jc w:val="center"/>
              <w:textAlignment w:val="center"/>
              <w:rPr>
                <w:b/>
                <w:bCs/>
                <w:szCs w:val="21"/>
              </w:rPr>
            </w:pPr>
          </w:p>
        </w:tc>
        <w:tc>
          <w:tcPr>
            <w:tcW w:w="2524" w:type="dxa"/>
            <w:vAlign w:val="center"/>
          </w:tcPr>
          <w:p w:rsidR="007F78DA" w:rsidRPr="00810C5E" w:rsidRDefault="007F78DA" w:rsidP="0084055F">
            <w:pPr>
              <w:spacing w:line="240" w:lineRule="exact"/>
              <w:jc w:val="center"/>
              <w:rPr>
                <w:b/>
                <w:bCs/>
                <w:szCs w:val="21"/>
              </w:rPr>
            </w:pPr>
            <w:r w:rsidRPr="00810C5E">
              <w:rPr>
                <w:b/>
                <w:bCs/>
                <w:szCs w:val="21"/>
              </w:rPr>
              <w:t>E2:</w:t>
            </w:r>
          </w:p>
          <w:p w:rsidR="007F78DA" w:rsidRPr="00810C5E" w:rsidRDefault="007F78DA" w:rsidP="0084055F">
            <w:pPr>
              <w:spacing w:line="240" w:lineRule="exact"/>
              <w:jc w:val="center"/>
              <w:rPr>
                <w:b/>
                <w:bCs/>
                <w:szCs w:val="21"/>
              </w:rPr>
            </w:pPr>
            <w:r w:rsidRPr="00810C5E">
              <w:rPr>
                <w:rFonts w:hint="eastAsia"/>
                <w:b/>
                <w:bCs/>
                <w:szCs w:val="21"/>
              </w:rPr>
              <w:t>工作失误，违规违纪</w:t>
            </w:r>
          </w:p>
        </w:tc>
        <w:tc>
          <w:tcPr>
            <w:tcW w:w="3660" w:type="dxa"/>
            <w:vAlign w:val="center"/>
          </w:tcPr>
          <w:p w:rsidR="007F78DA" w:rsidRPr="00810C5E" w:rsidRDefault="007F78DA" w:rsidP="001C05AB">
            <w:pPr>
              <w:rPr>
                <w:bCs/>
                <w:szCs w:val="21"/>
              </w:rPr>
            </w:pPr>
            <w:r w:rsidRPr="00810C5E">
              <w:rPr>
                <w:rFonts w:hint="eastAsia"/>
                <w:bCs/>
                <w:szCs w:val="21"/>
              </w:rPr>
              <w:t>因工作失误，造成经济损失，或者影响学院声誉，受到党委或行政通报批评，每次扣</w:t>
            </w:r>
            <w:r w:rsidRPr="00810C5E">
              <w:rPr>
                <w:bCs/>
                <w:szCs w:val="21"/>
              </w:rPr>
              <w:t>0.5</w:t>
            </w:r>
            <w:r w:rsidRPr="00810C5E">
              <w:rPr>
                <w:rFonts w:hint="eastAsia"/>
                <w:bCs/>
                <w:szCs w:val="21"/>
              </w:rPr>
              <w:t>分；发生责任事故，造成严重损失和恶劣影响的；或违反党纪政纪，受到党纪、政纪处分的，实行一票否决。</w:t>
            </w:r>
          </w:p>
        </w:tc>
        <w:tc>
          <w:tcPr>
            <w:tcW w:w="6853" w:type="dxa"/>
            <w:vAlign w:val="center"/>
          </w:tcPr>
          <w:p w:rsidR="007F78DA" w:rsidRPr="00810C5E" w:rsidRDefault="007F78DA" w:rsidP="00810C5E">
            <w:pPr>
              <w:ind w:firstLineChars="200" w:firstLine="420"/>
              <w:rPr>
                <w:bCs/>
                <w:szCs w:val="21"/>
              </w:rPr>
            </w:pPr>
            <w:r w:rsidRPr="00810C5E">
              <w:rPr>
                <w:rFonts w:hint="eastAsia"/>
                <w:bCs/>
                <w:szCs w:val="21"/>
              </w:rPr>
              <w:t>依据处理材料，核准减分。</w:t>
            </w:r>
          </w:p>
          <w:p w:rsidR="007F78DA" w:rsidRPr="00810C5E" w:rsidRDefault="007F78DA" w:rsidP="00810C5E">
            <w:pPr>
              <w:ind w:firstLineChars="200" w:firstLine="420"/>
              <w:rPr>
                <w:bCs/>
                <w:szCs w:val="21"/>
              </w:rPr>
            </w:pPr>
          </w:p>
        </w:tc>
      </w:tr>
    </w:tbl>
    <w:p w:rsidR="007F78DA" w:rsidRDefault="007F78DA" w:rsidP="00557407">
      <w:pPr>
        <w:jc w:val="left"/>
      </w:pPr>
    </w:p>
    <w:p w:rsidR="007F78DA" w:rsidRPr="00557407" w:rsidRDefault="007F78DA"/>
    <w:sectPr w:rsidR="007F78DA" w:rsidRPr="00557407" w:rsidSect="00EC6929">
      <w:pgSz w:w="16838" w:h="11906" w:orient="landscape"/>
      <w:pgMar w:top="1077" w:right="1077" w:bottom="1020" w:left="1077" w:header="851" w:footer="992" w:gutter="0"/>
      <w:cols w:space="72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6C5" w:rsidRDefault="005776C5" w:rsidP="00D02220">
      <w:r>
        <w:separator/>
      </w:r>
    </w:p>
  </w:endnote>
  <w:endnote w:type="continuationSeparator" w:id="1">
    <w:p w:rsidR="005776C5" w:rsidRDefault="005776C5" w:rsidP="00D02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6C5" w:rsidRDefault="005776C5" w:rsidP="00D02220">
      <w:r>
        <w:separator/>
      </w:r>
    </w:p>
  </w:footnote>
  <w:footnote w:type="continuationSeparator" w:id="1">
    <w:p w:rsidR="005776C5" w:rsidRDefault="005776C5" w:rsidP="00D022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407"/>
    <w:rsid w:val="0004014E"/>
    <w:rsid w:val="000423A3"/>
    <w:rsid w:val="00050CB9"/>
    <w:rsid w:val="000563D2"/>
    <w:rsid w:val="0007339C"/>
    <w:rsid w:val="0007454F"/>
    <w:rsid w:val="00094BE6"/>
    <w:rsid w:val="000C6C41"/>
    <w:rsid w:val="000E064B"/>
    <w:rsid w:val="001C05AB"/>
    <w:rsid w:val="00267538"/>
    <w:rsid w:val="00284FF8"/>
    <w:rsid w:val="002C6C22"/>
    <w:rsid w:val="00307C05"/>
    <w:rsid w:val="00313141"/>
    <w:rsid w:val="003327AC"/>
    <w:rsid w:val="00397CA5"/>
    <w:rsid w:val="003A6D99"/>
    <w:rsid w:val="003C336A"/>
    <w:rsid w:val="003D1120"/>
    <w:rsid w:val="00415606"/>
    <w:rsid w:val="004A6C12"/>
    <w:rsid w:val="004C1190"/>
    <w:rsid w:val="004C5417"/>
    <w:rsid w:val="00515F58"/>
    <w:rsid w:val="00521119"/>
    <w:rsid w:val="005310E9"/>
    <w:rsid w:val="00557407"/>
    <w:rsid w:val="005776C5"/>
    <w:rsid w:val="00591CB9"/>
    <w:rsid w:val="005A00DD"/>
    <w:rsid w:val="00600021"/>
    <w:rsid w:val="00602156"/>
    <w:rsid w:val="00612F2C"/>
    <w:rsid w:val="00637FCE"/>
    <w:rsid w:val="00684664"/>
    <w:rsid w:val="00691B24"/>
    <w:rsid w:val="00717B4D"/>
    <w:rsid w:val="0075004F"/>
    <w:rsid w:val="007B3DF3"/>
    <w:rsid w:val="007F78DA"/>
    <w:rsid w:val="00810C5E"/>
    <w:rsid w:val="0081481B"/>
    <w:rsid w:val="0083382A"/>
    <w:rsid w:val="0084055F"/>
    <w:rsid w:val="008919E0"/>
    <w:rsid w:val="008E00D4"/>
    <w:rsid w:val="008E6771"/>
    <w:rsid w:val="009416B5"/>
    <w:rsid w:val="0095305E"/>
    <w:rsid w:val="0096039D"/>
    <w:rsid w:val="0098360E"/>
    <w:rsid w:val="009E112C"/>
    <w:rsid w:val="00A11241"/>
    <w:rsid w:val="00AA17C8"/>
    <w:rsid w:val="00AE547A"/>
    <w:rsid w:val="00B52610"/>
    <w:rsid w:val="00BF4169"/>
    <w:rsid w:val="00D02220"/>
    <w:rsid w:val="00D228BF"/>
    <w:rsid w:val="00D75267"/>
    <w:rsid w:val="00E57D5A"/>
    <w:rsid w:val="00EA40BC"/>
    <w:rsid w:val="00EC6929"/>
    <w:rsid w:val="00F149E4"/>
    <w:rsid w:val="00FD60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0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557407"/>
    <w:pPr>
      <w:spacing w:line="540" w:lineRule="exact"/>
      <w:ind w:firstLine="600"/>
    </w:pPr>
    <w:rPr>
      <w:rFonts w:eastAsia="仿宋_GB2312"/>
      <w:sz w:val="30"/>
    </w:rPr>
  </w:style>
  <w:style w:type="character" w:customStyle="1" w:styleId="Char">
    <w:name w:val="正文文本缩进 Char"/>
    <w:basedOn w:val="a0"/>
    <w:link w:val="a3"/>
    <w:uiPriority w:val="99"/>
    <w:locked/>
    <w:rsid w:val="00557407"/>
    <w:rPr>
      <w:rFonts w:ascii="Times New Roman" w:eastAsia="仿宋_GB2312" w:hAnsi="Times New Roman" w:cs="Times New Roman"/>
      <w:sz w:val="24"/>
      <w:szCs w:val="24"/>
    </w:rPr>
  </w:style>
  <w:style w:type="paragraph" w:styleId="a4">
    <w:name w:val="header"/>
    <w:basedOn w:val="a"/>
    <w:link w:val="Char0"/>
    <w:uiPriority w:val="99"/>
    <w:semiHidden/>
    <w:unhideWhenUsed/>
    <w:rsid w:val="00D0222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02220"/>
    <w:rPr>
      <w:rFonts w:ascii="Times New Roman" w:hAnsi="Times New Roman"/>
      <w:sz w:val="18"/>
      <w:szCs w:val="18"/>
    </w:rPr>
  </w:style>
  <w:style w:type="paragraph" w:styleId="a5">
    <w:name w:val="footer"/>
    <w:basedOn w:val="a"/>
    <w:link w:val="Char1"/>
    <w:uiPriority w:val="99"/>
    <w:semiHidden/>
    <w:unhideWhenUsed/>
    <w:rsid w:val="00D0222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0222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dc:creator>
  <cp:keywords/>
  <dc:description/>
  <cp:lastModifiedBy>xc</cp:lastModifiedBy>
  <cp:revision>16</cp:revision>
  <dcterms:created xsi:type="dcterms:W3CDTF">2016-09-26T09:23:00Z</dcterms:created>
  <dcterms:modified xsi:type="dcterms:W3CDTF">2017-06-21T02:42:00Z</dcterms:modified>
</cp:coreProperties>
</file>