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0D3" w:rsidRDefault="0030583B" w:rsidP="0030583B">
      <w:pPr>
        <w:jc w:val="center"/>
        <w:rPr>
          <w:rFonts w:hint="eastAsia"/>
          <w:b/>
          <w:sz w:val="36"/>
          <w:szCs w:val="36"/>
        </w:rPr>
      </w:pPr>
      <w:r w:rsidRPr="0030583B">
        <w:rPr>
          <w:rFonts w:hint="eastAsia"/>
          <w:b/>
          <w:sz w:val="36"/>
          <w:szCs w:val="36"/>
        </w:rPr>
        <w:t>财务管理复习题</w:t>
      </w:r>
    </w:p>
    <w:p w:rsidR="0030583B" w:rsidRPr="0030583B" w:rsidRDefault="0030583B" w:rsidP="0030583B">
      <w:pPr>
        <w:rPr>
          <w:rFonts w:hint="eastAsia"/>
          <w:szCs w:val="21"/>
        </w:rPr>
      </w:pPr>
      <w:r w:rsidRPr="0030583B">
        <w:rPr>
          <w:rFonts w:hint="eastAsia"/>
          <w:szCs w:val="21"/>
        </w:rPr>
        <w:t>一、单选题</w:t>
      </w:r>
    </w:p>
    <w:p w:rsidR="0030583B" w:rsidRDefault="0030583B" w:rsidP="0030583B">
      <w:pPr>
        <w:rPr>
          <w:rFonts w:hint="eastAsia"/>
        </w:rPr>
      </w:pPr>
      <w:r w:rsidRPr="0030583B">
        <w:rPr>
          <w:rFonts w:hint="eastAsia"/>
          <w:szCs w:val="21"/>
        </w:rPr>
        <w:t>1</w:t>
      </w:r>
      <w:r w:rsidRPr="0030583B">
        <w:rPr>
          <w:rFonts w:hint="eastAsia"/>
          <w:szCs w:val="21"/>
        </w:rPr>
        <w:t>、在成本习性分析的基础上，</w:t>
      </w:r>
      <w:r>
        <w:rPr>
          <w:rFonts w:hint="eastAsia"/>
        </w:rPr>
        <w:t>基于一系列可预见的业务量水平编制的、能适应多种情况的预算是（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30583B" w:rsidRDefault="0030583B" w:rsidP="0030583B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、固定预算</w:t>
      </w:r>
      <w:r>
        <w:rPr>
          <w:rFonts w:hint="eastAsia"/>
        </w:rPr>
        <w:t xml:space="preserve">    </w:t>
      </w:r>
    </w:p>
    <w:p w:rsidR="0030583B" w:rsidRDefault="0030583B" w:rsidP="0030583B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、弹性预算</w:t>
      </w:r>
      <w:r>
        <w:rPr>
          <w:rFonts w:hint="eastAsia"/>
        </w:rPr>
        <w:t xml:space="preserve">   </w:t>
      </w:r>
    </w:p>
    <w:p w:rsidR="0030583B" w:rsidRDefault="0030583B" w:rsidP="0030583B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、增量预算</w:t>
      </w:r>
      <w:r>
        <w:rPr>
          <w:rFonts w:hint="eastAsia"/>
        </w:rPr>
        <w:t xml:space="preserve">   </w:t>
      </w:r>
    </w:p>
    <w:p w:rsidR="0030583B" w:rsidRDefault="0030583B" w:rsidP="0030583B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、滚动预算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2、放弃可能显示导致亏损的投资项目属于风险对策中的（    ）。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A、接受风险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B、转移风险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C、减少风险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D、规避风险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3、与普通合伙企业相比，下列各项中，属于股份有限公司缺点的是（    ）。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A、筹资渠道少            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B、承担无限责任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C、企业组建成本高      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D、所有权转移较困难</w:t>
      </w:r>
    </w:p>
    <w:p w:rsidR="0030583B" w:rsidRDefault="0030583B" w:rsidP="0030583B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、可以使信息传递与过程控制等的相关成本得以节约，并能大大提高信息的决策价值与利用效率的财务管理体制是（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30583B" w:rsidRDefault="0030583B" w:rsidP="0030583B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、集权型</w:t>
      </w:r>
      <w:r>
        <w:rPr>
          <w:rFonts w:hint="eastAsia"/>
        </w:rPr>
        <w:t xml:space="preserve">    </w:t>
      </w:r>
    </w:p>
    <w:p w:rsidR="0030583B" w:rsidRDefault="0030583B" w:rsidP="0030583B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、分权型</w:t>
      </w:r>
      <w:r>
        <w:rPr>
          <w:rFonts w:hint="eastAsia"/>
        </w:rPr>
        <w:t xml:space="preserve">    </w:t>
      </w:r>
    </w:p>
    <w:p w:rsidR="0030583B" w:rsidRDefault="0030583B" w:rsidP="0030583B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、集权与分权相结合型</w:t>
      </w:r>
      <w:r>
        <w:rPr>
          <w:rFonts w:hint="eastAsia"/>
        </w:rPr>
        <w:t xml:space="preserve">    </w:t>
      </w:r>
    </w:p>
    <w:p w:rsidR="0030583B" w:rsidRDefault="0030583B" w:rsidP="0030583B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M</w:t>
      </w:r>
      <w:r>
        <w:rPr>
          <w:rFonts w:hint="eastAsia"/>
        </w:rPr>
        <w:t>型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5、下列关于生产预算的表述中，错误的是（    ）。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A、生产预算是一种业务预算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B、生产预算不涉及实物量指标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C、生产预算以销售预算为基础编制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D、生产预算是直接材料预算的编制基础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二、多选题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1、下列各项中，属于上市公司股票回购动机的有（        ）。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A、替代现金股利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B、提高每股收益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C、规避经营风险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D、稳定公司股价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2、下列因素引起的风险中，投资者不能通过证券投资组合予以消减的系统风险有（        ）。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A、宏观经济状况变化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B、世界能源状况变化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C、发生经济危机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D、被投资企业出现经济失误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3、运用成本模型确定企业最佳现金持有量时，现金持有量与持有成本之间的关系表现为（       ）。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A、现金持有量越小，总成本越大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B、现金持有量越大，机会成本越大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C、现金持有量越小，短缺成本越大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D、现金持有量越大，管理总成本越大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4、运用成本模型确定企业最佳现金持有量时，现金持有量与持有成本之间的关系表现为（        ）。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A、现金持有量越小，总成本越大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B、现金持有量越大，机会成本越大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C、现金持有量越小，短缺成本越大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D、现金持有量越大，管理总成本越大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5、在边际贡献大于固定成本的情况下，下列措施中有利于降低企业整体风险的有（      ）。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A、增加产品销量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B、提高产品单价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C、提高资产负债率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D、节约固定成本支出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三、判断题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1、专门决策预算主要反映项目投资与筹资计划，是编制现金预算和预计资产负债表的依据之一。（      ）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2、相关者利益最大化目标是指保证股东、经营者、债权人三方面关系人的利益最大化。（      ）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3、对于多个投资方案而言，无论各方案的期望值是否相同，标准离差率最大的方案一定是风险最大的方案。（      ）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4、专门决策预算主要反映项目投资与筹资计划，是编制现金预算和预计资产负债表的依据之一。（   ）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5、根据风险与收益均衡的原则，信用贷款利率通常比抵押贷款利率低。（    ）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四、计算分析题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某公司2014年年初发行了面值1000元的债券10000张，债券期限5年，票面利率为2%（如果单独发行一般公司债券，票面利率需要设定为6%），每年年末休息。同时每张债券的认购人获得公司派发的10份认股权证，该认股权证为欧式认股权证，行权比例为2:1，行权价格为8元/股。认股权证存续期为24个月（即2014年1月1日到2016年1月1日），行权期内认股权证存续期最后五个交易日（行权期间权证停止交易）。假定债券和认股权证发行当日即上市。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公司2014年年末A股总数为30亿股（当年未增资扩股），当年实现净利润9亿元。预计认股权证行权期截止前夕，每股认股权证价格为1.5元。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要求：1、计算公司发行该附带认股权证债券相比一般债券2014年可节约的利息为多少？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2、2014年公司的基本每股收益为多少？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3、为促使权证持有人行权，估价应达到的水平最低为多少？公司市盈率维持在20倍的水平，基本每股收益最低应达到多少？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4、判断该债券属于那种可转换债券，利用这种筹资方式，公司的筹资风险有哪些？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2、某企业预测2015年度销售收入净额为4500万元，现销与赊销比例为1:4，应收账款平均收账天数为60天，变动成本率为50%，企业的资金成本率为10%。</w:t>
      </w:r>
      <w:r>
        <w:rPr>
          <w:rFonts w:ascii="宋体" w:hAnsi="宋体" w:hint="eastAsia"/>
          <w:sz w:val="24"/>
        </w:rPr>
        <w:lastRenderedPageBreak/>
        <w:t>一年按360天计算。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要求：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（1）计算2015年度赊销额。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（2）计算2015年度应收账款的平均余额。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（3）计算2015年度应收账款占用资金。</w:t>
      </w:r>
    </w:p>
    <w:p w:rsidR="0030583B" w:rsidRDefault="0030583B" w:rsidP="0030583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（4）计算2015年度应收账款的机会成本额。</w:t>
      </w:r>
    </w:p>
    <w:p w:rsidR="0030583B" w:rsidRDefault="0030583B" w:rsidP="0030583B">
      <w:pPr>
        <w:rPr>
          <w:rFonts w:ascii="宋体" w:hAnsi="宋体" w:hint="eastAsia"/>
          <w:sz w:val="24"/>
        </w:rPr>
      </w:pPr>
    </w:p>
    <w:p w:rsidR="0030583B" w:rsidRDefault="0030583B" w:rsidP="0030583B">
      <w:pPr>
        <w:rPr>
          <w:rFonts w:ascii="宋体" w:hAnsi="宋体" w:hint="eastAsia"/>
          <w:sz w:val="24"/>
        </w:rPr>
      </w:pPr>
    </w:p>
    <w:p w:rsidR="0030583B" w:rsidRDefault="0030583B" w:rsidP="0030583B">
      <w:pPr>
        <w:rPr>
          <w:rFonts w:ascii="宋体" w:hAnsi="宋体" w:hint="eastAsia"/>
          <w:sz w:val="24"/>
        </w:rPr>
      </w:pPr>
    </w:p>
    <w:p w:rsidR="0030583B" w:rsidRDefault="0030583B" w:rsidP="0030583B">
      <w:pPr>
        <w:rPr>
          <w:rFonts w:ascii="宋体" w:hAnsi="宋体" w:hint="eastAsia"/>
          <w:sz w:val="24"/>
        </w:rPr>
      </w:pPr>
    </w:p>
    <w:p w:rsidR="0030583B" w:rsidRDefault="0030583B">
      <w:pPr>
        <w:rPr>
          <w:rFonts w:hint="eastAsia"/>
        </w:rPr>
      </w:pPr>
    </w:p>
    <w:sectPr w:rsidR="0030583B" w:rsidSect="002900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583B"/>
    <w:rsid w:val="002900D3"/>
    <w:rsid w:val="00305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2016-11-15T10:03:00Z</dcterms:created>
  <dcterms:modified xsi:type="dcterms:W3CDTF">2016-11-15T10:09:00Z</dcterms:modified>
</cp:coreProperties>
</file>